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b w:val="0"/>
          <w:bCs/>
          <w:kern w:val="2"/>
          <w:sz w:val="44"/>
          <w:szCs w:val="44"/>
          <w:lang w:val="en-US" w:eastAsia="zh-CN" w:bidi="ar"/>
        </w:rPr>
      </w:pPr>
      <w:bookmarkStart w:id="55" w:name="_GoBack"/>
      <w:bookmarkEnd w:id="55"/>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b w:val="0"/>
          <w:bCs/>
          <w:sz w:val="44"/>
          <w:szCs w:val="44"/>
          <w:lang w:val="en-US"/>
        </w:rPr>
      </w:pPr>
      <w:r>
        <w:rPr>
          <w:rFonts w:hint="default" w:ascii="Times New Roman" w:hAnsi="Times New Roman" w:eastAsia="方正小标宋简体" w:cs="Times New Roman"/>
          <w:b w:val="0"/>
          <w:bCs/>
          <w:kern w:val="2"/>
          <w:sz w:val="44"/>
          <w:szCs w:val="44"/>
          <w:lang w:val="en-US" w:eastAsia="zh-CN" w:bidi="ar"/>
        </w:rPr>
        <w:t>楚雄州财政局关于2022年开展项目支出</w:t>
      </w:r>
      <w:r>
        <w:rPr>
          <w:rFonts w:hint="default" w:ascii="Times New Roman" w:hAnsi="Times New Roman" w:eastAsia="方正小标宋简体" w:cs="Times New Roman"/>
          <w:b w:val="0"/>
          <w:bCs/>
          <w:kern w:val="2"/>
          <w:sz w:val="44"/>
          <w:szCs w:val="44"/>
          <w:lang w:val="en-US" w:eastAsia="zh-CN" w:bidi="ar"/>
        </w:rPr>
        <w:br w:type="textWrapping"/>
      </w:r>
      <w:r>
        <w:rPr>
          <w:rFonts w:hint="default" w:ascii="Times New Roman" w:hAnsi="Times New Roman" w:eastAsia="方正小标宋简体" w:cs="Times New Roman"/>
          <w:b w:val="0"/>
          <w:bCs/>
          <w:kern w:val="2"/>
          <w:sz w:val="44"/>
          <w:szCs w:val="44"/>
          <w:lang w:val="en-US" w:eastAsia="zh-CN" w:bidi="ar"/>
        </w:rPr>
        <w:t>绩效评价工作情况的报告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Times New Roman" w:hAnsi="Times New Roman" w:eastAsia="仿宋_GB2312" w:cs="Times New Roman"/>
          <w:b w:val="0"/>
          <w:bCs/>
          <w:sz w:val="30"/>
          <w:szCs w:val="30"/>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default" w:ascii="Times New Roman" w:hAnsi="Times New Roman" w:eastAsia="方正仿宋简体" w:cs="Times New Roman"/>
          <w:b w:val="0"/>
          <w:bCs/>
          <w:spacing w:val="0"/>
          <w:sz w:val="32"/>
          <w:szCs w:val="32"/>
          <w:lang w:val="en-US"/>
        </w:rPr>
      </w:pPr>
      <w:r>
        <w:rPr>
          <w:rFonts w:hint="default" w:ascii="Times New Roman" w:hAnsi="Times New Roman" w:eastAsia="方正仿宋简体" w:cs="Times New Roman"/>
          <w:b w:val="0"/>
          <w:bCs/>
          <w:spacing w:val="0"/>
          <w:sz w:val="32"/>
          <w:szCs w:val="32"/>
          <w:lang w:eastAsia="zh-CN"/>
        </w:rPr>
        <w:t>州人大常委会：</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spacing w:val="0"/>
          <w:sz w:val="32"/>
          <w:szCs w:val="32"/>
          <w:lang w:val="en-US"/>
        </w:rPr>
      </w:pPr>
      <w:r>
        <w:rPr>
          <w:rFonts w:hint="default" w:ascii="Times New Roman" w:hAnsi="Times New Roman" w:eastAsia="方正仿宋简体" w:cs="Times New Roman"/>
          <w:b w:val="0"/>
          <w:bCs/>
          <w:spacing w:val="0"/>
          <w:sz w:val="32"/>
          <w:szCs w:val="32"/>
          <w:lang w:eastAsia="zh-CN"/>
        </w:rPr>
        <w:t>根据州人大常委会的安排，按照《云南省项目支出绩效评价管理办法》和《楚雄州人民政府关于全面实施预算绩效管理的实施意见》的有关要求，州财政局在部门和单位全覆盖开展绩效自评的基础上，于</w:t>
      </w:r>
      <w:r>
        <w:rPr>
          <w:rFonts w:hint="default" w:ascii="Times New Roman" w:hAnsi="Times New Roman" w:eastAsia="方正仿宋简体" w:cs="Times New Roman"/>
          <w:b w:val="0"/>
          <w:bCs/>
          <w:spacing w:val="0"/>
          <w:sz w:val="32"/>
          <w:szCs w:val="32"/>
          <w:lang w:val="en-US"/>
        </w:rPr>
        <w:t>20</w:t>
      </w:r>
      <w:r>
        <w:rPr>
          <w:rFonts w:hint="default" w:ascii="Times New Roman" w:hAnsi="Times New Roman" w:eastAsia="方正仿宋简体" w:cs="Times New Roman"/>
          <w:b w:val="0"/>
          <w:bCs/>
          <w:spacing w:val="0"/>
          <w:sz w:val="32"/>
          <w:szCs w:val="32"/>
          <w:lang w:val="en-US" w:eastAsia="zh-CN"/>
        </w:rPr>
        <w:t>22</w:t>
      </w:r>
      <w:r>
        <w:rPr>
          <w:rFonts w:hint="default" w:ascii="Times New Roman" w:hAnsi="Times New Roman" w:eastAsia="方正仿宋简体" w:cs="Times New Roman"/>
          <w:b w:val="0"/>
          <w:bCs/>
          <w:spacing w:val="0"/>
          <w:sz w:val="32"/>
          <w:szCs w:val="32"/>
          <w:lang w:eastAsia="zh-CN"/>
        </w:rPr>
        <w:t>年</w:t>
      </w:r>
      <w:r>
        <w:rPr>
          <w:rFonts w:hint="default" w:ascii="Times New Roman" w:hAnsi="Times New Roman" w:eastAsia="方正仿宋简体" w:cs="Times New Roman"/>
          <w:b w:val="0"/>
          <w:bCs/>
          <w:spacing w:val="0"/>
          <w:sz w:val="32"/>
          <w:szCs w:val="32"/>
          <w:lang w:val="en-US" w:eastAsia="zh-CN"/>
        </w:rPr>
        <w:t>6</w:t>
      </w:r>
      <w:r>
        <w:rPr>
          <w:rFonts w:hint="default" w:ascii="Times New Roman" w:hAnsi="Times New Roman" w:eastAsia="方正仿宋简体" w:cs="Times New Roman"/>
          <w:b w:val="0"/>
          <w:bCs/>
          <w:spacing w:val="0"/>
          <w:sz w:val="32"/>
          <w:szCs w:val="32"/>
          <w:lang w:eastAsia="zh-CN"/>
        </w:rPr>
        <w:t>月至</w:t>
      </w:r>
      <w:r>
        <w:rPr>
          <w:rFonts w:hint="default" w:ascii="Times New Roman" w:hAnsi="Times New Roman" w:eastAsia="方正仿宋简体" w:cs="Times New Roman"/>
          <w:b w:val="0"/>
          <w:bCs/>
          <w:spacing w:val="0"/>
          <w:sz w:val="32"/>
          <w:szCs w:val="32"/>
          <w:lang w:val="en-US"/>
        </w:rPr>
        <w:t>8</w:t>
      </w:r>
      <w:r>
        <w:rPr>
          <w:rFonts w:hint="default" w:ascii="Times New Roman" w:hAnsi="Times New Roman" w:eastAsia="方正仿宋简体" w:cs="Times New Roman"/>
          <w:b w:val="0"/>
          <w:bCs/>
          <w:spacing w:val="0"/>
          <w:sz w:val="32"/>
          <w:szCs w:val="32"/>
          <w:lang w:eastAsia="zh-CN"/>
        </w:rPr>
        <w:t>月，对</w:t>
      </w:r>
      <w:r>
        <w:rPr>
          <w:rFonts w:hint="default" w:ascii="Times New Roman" w:hAnsi="Times New Roman" w:eastAsia="方正仿宋简体" w:cs="Times New Roman"/>
          <w:b w:val="0"/>
          <w:bCs/>
          <w:spacing w:val="0"/>
          <w:sz w:val="32"/>
          <w:szCs w:val="32"/>
          <w:lang w:val="en-US"/>
        </w:rPr>
        <w:t>20</w:t>
      </w:r>
      <w:r>
        <w:rPr>
          <w:rFonts w:hint="default" w:ascii="Times New Roman" w:hAnsi="Times New Roman" w:eastAsia="方正仿宋简体" w:cs="Times New Roman"/>
          <w:b w:val="0"/>
          <w:bCs/>
          <w:spacing w:val="0"/>
          <w:sz w:val="32"/>
          <w:szCs w:val="32"/>
          <w:lang w:val="en-US" w:eastAsia="zh-CN"/>
        </w:rPr>
        <w:t>21</w:t>
      </w:r>
      <w:r>
        <w:rPr>
          <w:rFonts w:hint="default" w:ascii="Times New Roman" w:hAnsi="Times New Roman" w:eastAsia="方正仿宋简体" w:cs="Times New Roman"/>
          <w:b w:val="0"/>
          <w:bCs/>
          <w:spacing w:val="0"/>
          <w:sz w:val="32"/>
          <w:szCs w:val="32"/>
          <w:lang w:eastAsia="zh-CN"/>
        </w:rPr>
        <w:t>年度州级财政预算安排的部分项目资金开展了绩效再评价工作（部分项目涵盖了中央、省、州、县四级补助资金）。此项工作得到了州级和县市级有关预算单位的支持和配合，进展顺利，现已全部完成。州级和县市级有关预算单位对所提供的与此次绩效评价有关的书面材料、电子资料、其他证明材料的真实性和完整性负责，州财政局依法开展绩效再评价工作。本次财政绩效再评价工作由州财政局委托第三方中介机构</w:t>
      </w:r>
      <w:r>
        <w:rPr>
          <w:rFonts w:hint="default" w:ascii="Times New Roman" w:hAnsi="Times New Roman" w:eastAsia="方正仿宋简体" w:cs="Times New Roman"/>
          <w:b w:val="0"/>
          <w:bCs/>
          <w:color w:val="auto"/>
          <w:spacing w:val="0"/>
          <w:sz w:val="32"/>
          <w:szCs w:val="32"/>
          <w:lang w:eastAsia="zh-CN"/>
        </w:rPr>
        <w:t>楚雄中大会计师事务所、</w:t>
      </w:r>
      <w:r>
        <w:rPr>
          <w:rFonts w:hint="default" w:ascii="Times New Roman" w:hAnsi="Times New Roman" w:eastAsia="方正仿宋简体" w:cs="Times New Roman"/>
          <w:b w:val="0"/>
          <w:bCs/>
          <w:color w:val="auto"/>
          <w:spacing w:val="0"/>
          <w:sz w:val="32"/>
          <w:szCs w:val="32"/>
          <w:lang w:val="en-US" w:eastAsia="zh-CN"/>
        </w:rPr>
        <w:t>云南昆审会计师事务所和云南泊江会计师事务所</w:t>
      </w:r>
      <w:r>
        <w:rPr>
          <w:rFonts w:hint="default" w:ascii="Times New Roman" w:hAnsi="Times New Roman" w:eastAsia="方正仿宋简体" w:cs="Times New Roman"/>
          <w:b w:val="0"/>
          <w:bCs/>
          <w:spacing w:val="0"/>
          <w:sz w:val="32"/>
          <w:szCs w:val="32"/>
          <w:lang w:eastAsia="zh-CN"/>
        </w:rPr>
        <w:t>负责实施。现将有关情况报告如下：</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黑体" w:cs="Times New Roman"/>
          <w:b w:val="0"/>
          <w:bCs/>
          <w:spacing w:val="0"/>
          <w:sz w:val="32"/>
          <w:szCs w:val="32"/>
          <w:lang w:val="en-US"/>
        </w:rPr>
      </w:pPr>
      <w:r>
        <w:rPr>
          <w:rFonts w:hint="default" w:ascii="Times New Roman" w:hAnsi="Times New Roman" w:eastAsia="黑体" w:cs="Times New Roman"/>
          <w:b w:val="0"/>
          <w:bCs/>
          <w:spacing w:val="0"/>
          <w:sz w:val="32"/>
          <w:szCs w:val="32"/>
          <w:lang w:eastAsia="zh-CN"/>
        </w:rPr>
        <w:t>一、绩效评价项目的选择</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楷体简体" w:cs="Times New Roman"/>
          <w:b w:val="0"/>
          <w:bCs/>
          <w:spacing w:val="0"/>
          <w:sz w:val="32"/>
          <w:szCs w:val="32"/>
          <w:lang w:eastAsia="zh-CN"/>
        </w:rPr>
        <w:t>（一）选择原则。</w:t>
      </w:r>
      <w:r>
        <w:rPr>
          <w:rFonts w:hint="default" w:ascii="Times New Roman" w:hAnsi="Times New Roman" w:eastAsia="方正仿宋简体" w:cs="Times New Roman"/>
          <w:b/>
          <w:bCs/>
          <w:spacing w:val="0"/>
          <w:kern w:val="10"/>
          <w:sz w:val="32"/>
          <w:szCs w:val="32"/>
        </w:rPr>
        <w:t>一</w:t>
      </w:r>
      <w:r>
        <w:rPr>
          <w:rFonts w:hint="default" w:ascii="Times New Roman" w:hAnsi="Times New Roman" w:eastAsia="方正仿宋简体" w:cs="Times New Roman"/>
          <w:b/>
          <w:bCs/>
          <w:spacing w:val="0"/>
          <w:kern w:val="10"/>
          <w:sz w:val="32"/>
          <w:szCs w:val="32"/>
          <w:lang w:eastAsia="zh-CN"/>
        </w:rPr>
        <w:t>是</w:t>
      </w:r>
      <w:r>
        <w:rPr>
          <w:rFonts w:hint="default" w:ascii="Times New Roman" w:hAnsi="Times New Roman" w:eastAsia="方正仿宋简体" w:cs="Times New Roman"/>
          <w:bCs/>
          <w:spacing w:val="0"/>
          <w:sz w:val="32"/>
          <w:szCs w:val="32"/>
          <w:lang w:bidi="ar"/>
        </w:rPr>
        <w:t>优先选择贯彻落实党中央、国务院重大方针政策和</w:t>
      </w:r>
      <w:r>
        <w:rPr>
          <w:rFonts w:hint="default" w:ascii="Times New Roman" w:hAnsi="Times New Roman" w:eastAsia="方正仿宋简体" w:cs="Times New Roman"/>
          <w:bCs/>
          <w:spacing w:val="0"/>
          <w:sz w:val="32"/>
          <w:szCs w:val="32"/>
          <w:lang w:eastAsia="zh-CN" w:bidi="ar"/>
        </w:rPr>
        <w:t>州</w:t>
      </w:r>
      <w:r>
        <w:rPr>
          <w:rFonts w:hint="default" w:ascii="Times New Roman" w:hAnsi="Times New Roman" w:eastAsia="方正仿宋简体" w:cs="Times New Roman"/>
          <w:bCs/>
          <w:spacing w:val="0"/>
          <w:sz w:val="32"/>
          <w:szCs w:val="32"/>
          <w:lang w:bidi="ar"/>
        </w:rPr>
        <w:t>委、</w:t>
      </w:r>
      <w:r>
        <w:rPr>
          <w:rFonts w:hint="default" w:ascii="Times New Roman" w:hAnsi="Times New Roman" w:eastAsia="方正仿宋简体" w:cs="Times New Roman"/>
          <w:bCs/>
          <w:spacing w:val="0"/>
          <w:sz w:val="32"/>
          <w:szCs w:val="32"/>
          <w:lang w:eastAsia="zh-CN" w:bidi="ar"/>
        </w:rPr>
        <w:t>州人民</w:t>
      </w:r>
      <w:r>
        <w:rPr>
          <w:rFonts w:hint="default" w:ascii="Times New Roman" w:hAnsi="Times New Roman" w:eastAsia="方正仿宋简体" w:cs="Times New Roman"/>
          <w:bCs/>
          <w:spacing w:val="0"/>
          <w:sz w:val="32"/>
          <w:szCs w:val="32"/>
          <w:lang w:bidi="ar"/>
        </w:rPr>
        <w:t>政府重要决策部署的项目</w:t>
      </w:r>
      <w:r>
        <w:rPr>
          <w:rFonts w:hint="default" w:ascii="Times New Roman" w:hAnsi="Times New Roman" w:eastAsia="方正仿宋简体" w:cs="Times New Roman"/>
          <w:bCs/>
          <w:spacing w:val="0"/>
          <w:sz w:val="32"/>
          <w:szCs w:val="32"/>
          <w:lang w:eastAsia="zh-CN" w:bidi="ar"/>
        </w:rPr>
        <w:t>以及</w:t>
      </w:r>
      <w:r>
        <w:rPr>
          <w:rFonts w:hint="default" w:ascii="Times New Roman" w:hAnsi="Times New Roman" w:eastAsia="方正仿宋简体" w:cs="Times New Roman"/>
          <w:bCs/>
          <w:spacing w:val="0"/>
          <w:sz w:val="32"/>
          <w:szCs w:val="32"/>
          <w:lang w:bidi="ar"/>
        </w:rPr>
        <w:t>覆盖面广、影响力大、社会关注度高的项目。</w:t>
      </w:r>
      <w:r>
        <w:rPr>
          <w:rFonts w:hint="default" w:ascii="Times New Roman" w:hAnsi="Times New Roman" w:eastAsia="方正仿宋简体" w:cs="Times New Roman"/>
          <w:b/>
          <w:bCs/>
          <w:spacing w:val="0"/>
          <w:kern w:val="10"/>
          <w:sz w:val="32"/>
          <w:szCs w:val="32"/>
          <w:lang w:eastAsia="zh-CN"/>
        </w:rPr>
        <w:t>二是</w:t>
      </w:r>
      <w:r>
        <w:rPr>
          <w:rFonts w:hint="default" w:ascii="Times New Roman" w:hAnsi="Times New Roman" w:eastAsia="方正仿宋简体" w:cs="Times New Roman"/>
          <w:color w:val="auto"/>
          <w:spacing w:val="0"/>
          <w:kern w:val="10"/>
          <w:sz w:val="32"/>
          <w:szCs w:val="32"/>
          <w:lang w:val="en-US" w:eastAsia="zh-CN" w:bidi="ar-SA"/>
        </w:rPr>
        <w:t>部门预算管理科室</w:t>
      </w:r>
      <w:r>
        <w:rPr>
          <w:rFonts w:hint="default" w:ascii="Times New Roman" w:hAnsi="Times New Roman" w:eastAsia="方正仿宋简体" w:cs="Times New Roman"/>
          <w:spacing w:val="0"/>
          <w:kern w:val="10"/>
          <w:sz w:val="32"/>
          <w:szCs w:val="32"/>
        </w:rPr>
        <w:t>室需要了解项目资金管理使用和效益情况、需要针对资金开展</w:t>
      </w:r>
      <w:r>
        <w:rPr>
          <w:rFonts w:hint="default" w:ascii="Times New Roman" w:hAnsi="Times New Roman" w:eastAsia="方正仿宋简体" w:cs="Times New Roman"/>
          <w:spacing w:val="0"/>
          <w:kern w:val="10"/>
          <w:sz w:val="32"/>
          <w:szCs w:val="32"/>
          <w:lang w:eastAsia="zh-CN"/>
        </w:rPr>
        <w:t>财政</w:t>
      </w:r>
      <w:r>
        <w:rPr>
          <w:rFonts w:hint="default" w:ascii="Times New Roman" w:hAnsi="Times New Roman" w:eastAsia="方正仿宋简体" w:cs="Times New Roman"/>
          <w:spacing w:val="0"/>
          <w:kern w:val="10"/>
          <w:sz w:val="32"/>
          <w:szCs w:val="32"/>
        </w:rPr>
        <w:t>评价的项目</w:t>
      </w:r>
      <w:r>
        <w:rPr>
          <w:rFonts w:hint="default" w:ascii="Times New Roman" w:hAnsi="Times New Roman" w:eastAsia="方正仿宋简体" w:cs="Times New Roman"/>
          <w:spacing w:val="0"/>
          <w:kern w:val="10"/>
          <w:sz w:val="32"/>
          <w:szCs w:val="32"/>
          <w:lang w:eastAsia="zh-CN"/>
        </w:rPr>
        <w:t>。</w:t>
      </w:r>
      <w:r>
        <w:rPr>
          <w:rFonts w:hint="default" w:ascii="Times New Roman" w:hAnsi="Times New Roman" w:eastAsia="方正仿宋简体" w:cs="Times New Roman"/>
          <w:b/>
          <w:bCs/>
          <w:spacing w:val="0"/>
          <w:kern w:val="10"/>
          <w:sz w:val="32"/>
          <w:szCs w:val="32"/>
          <w:lang w:eastAsia="zh-CN"/>
        </w:rPr>
        <w:t>三是</w:t>
      </w:r>
      <w:r>
        <w:rPr>
          <w:rFonts w:hint="default" w:ascii="Times New Roman" w:hAnsi="Times New Roman" w:eastAsia="方正仿宋简体" w:cs="Times New Roman"/>
          <w:spacing w:val="0"/>
          <w:kern w:val="10"/>
          <w:sz w:val="32"/>
          <w:szCs w:val="32"/>
          <w:lang w:eastAsia="zh-CN"/>
        </w:rPr>
        <w:t>优先选择</w:t>
      </w:r>
      <w:r>
        <w:rPr>
          <w:rFonts w:hint="default" w:ascii="Times New Roman" w:hAnsi="Times New Roman" w:eastAsia="方正仿宋简体" w:cs="Times New Roman"/>
          <w:spacing w:val="0"/>
          <w:kern w:val="10"/>
          <w:sz w:val="32"/>
          <w:szCs w:val="32"/>
        </w:rPr>
        <w:t>单个项目</w:t>
      </w:r>
      <w:r>
        <w:rPr>
          <w:rFonts w:hint="default" w:ascii="Times New Roman" w:hAnsi="Times New Roman" w:eastAsia="方正仿宋简体" w:cs="Times New Roman"/>
          <w:spacing w:val="0"/>
          <w:kern w:val="10"/>
          <w:sz w:val="32"/>
          <w:szCs w:val="32"/>
          <w:lang w:eastAsia="zh-CN"/>
        </w:rPr>
        <w:t>预算</w:t>
      </w:r>
      <w:r>
        <w:rPr>
          <w:rFonts w:hint="default" w:ascii="Times New Roman" w:hAnsi="Times New Roman" w:eastAsia="方正仿宋简体" w:cs="Times New Roman"/>
          <w:spacing w:val="0"/>
          <w:kern w:val="10"/>
          <w:sz w:val="32"/>
          <w:szCs w:val="32"/>
        </w:rPr>
        <w:t>金额</w:t>
      </w:r>
      <w:r>
        <w:rPr>
          <w:rFonts w:hint="default" w:ascii="Times New Roman" w:hAnsi="Times New Roman" w:eastAsia="方正仿宋简体" w:cs="Times New Roman"/>
          <w:spacing w:val="0"/>
          <w:kern w:val="10"/>
          <w:sz w:val="32"/>
          <w:szCs w:val="32"/>
          <w:lang w:eastAsia="zh-CN"/>
        </w:rPr>
        <w:t>在</w:t>
      </w:r>
      <w:r>
        <w:rPr>
          <w:rFonts w:hint="default" w:ascii="Times New Roman" w:hAnsi="Times New Roman" w:eastAsia="方正仿宋简体" w:cs="Times New Roman"/>
          <w:spacing w:val="0"/>
          <w:kern w:val="10"/>
          <w:sz w:val="32"/>
          <w:szCs w:val="32"/>
        </w:rPr>
        <w:t>100万元</w:t>
      </w:r>
      <w:r>
        <w:rPr>
          <w:rFonts w:hint="default" w:ascii="Times New Roman" w:hAnsi="Times New Roman" w:eastAsia="方正仿宋简体" w:cs="Times New Roman"/>
          <w:spacing w:val="0"/>
          <w:kern w:val="10"/>
          <w:sz w:val="32"/>
          <w:szCs w:val="32"/>
          <w:lang w:eastAsia="zh-CN"/>
        </w:rPr>
        <w:t>以上的项目。</w:t>
      </w:r>
      <w:r>
        <w:rPr>
          <w:rFonts w:hint="default" w:ascii="Times New Roman" w:hAnsi="Times New Roman" w:eastAsia="方正仿宋简体" w:cs="Times New Roman"/>
          <w:b/>
          <w:bCs/>
          <w:color w:val="auto"/>
          <w:spacing w:val="0"/>
          <w:kern w:val="10"/>
          <w:sz w:val="32"/>
          <w:szCs w:val="32"/>
          <w:lang w:eastAsia="zh-CN"/>
        </w:rPr>
        <w:t>四是</w:t>
      </w:r>
      <w:r>
        <w:rPr>
          <w:rFonts w:hint="default" w:ascii="Times New Roman" w:hAnsi="Times New Roman" w:eastAsia="方正仿宋简体" w:cs="Times New Roman"/>
          <w:color w:val="auto"/>
          <w:spacing w:val="0"/>
          <w:kern w:val="10"/>
          <w:sz w:val="32"/>
          <w:szCs w:val="32"/>
          <w:lang w:eastAsia="zh-CN"/>
        </w:rPr>
        <w:t>所选项目</w:t>
      </w:r>
      <w:r>
        <w:rPr>
          <w:rFonts w:hint="default" w:ascii="Times New Roman" w:hAnsi="Times New Roman" w:eastAsia="方正仿宋简体" w:cs="Times New Roman"/>
          <w:snapToGrid w:val="0"/>
          <w:color w:val="auto"/>
          <w:spacing w:val="0"/>
          <w:kern w:val="0"/>
          <w:sz w:val="32"/>
          <w:szCs w:val="32"/>
          <w:lang w:val="en-US" w:eastAsia="zh-CN"/>
        </w:rPr>
        <w:t>涵盖“四本预算”，即</w:t>
      </w:r>
      <w:r>
        <w:rPr>
          <w:rFonts w:hint="default" w:ascii="Times New Roman" w:hAnsi="Times New Roman" w:eastAsia="方正仿宋简体" w:cs="Times New Roman"/>
          <w:color w:val="auto"/>
          <w:spacing w:val="0"/>
          <w:kern w:val="0"/>
          <w:sz w:val="32"/>
          <w:szCs w:val="32"/>
          <w:lang w:eastAsia="zh-CN"/>
        </w:rPr>
        <w:t>一般公共预算、政府性基金预算、国有资本经营预算和社保基金预算</w:t>
      </w:r>
      <w:r>
        <w:rPr>
          <w:rFonts w:hint="default" w:ascii="Times New Roman" w:hAnsi="Times New Roman" w:eastAsia="方正仿宋简体" w:cs="Times New Roman"/>
          <w:color w:val="auto"/>
          <w:spacing w:val="0"/>
          <w:kern w:val="10"/>
          <w:sz w:val="32"/>
          <w:szCs w:val="32"/>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spacing w:val="0"/>
          <w:sz w:val="32"/>
          <w:szCs w:val="32"/>
          <w:lang w:val="en-US"/>
        </w:rPr>
      </w:pPr>
      <w:r>
        <w:rPr>
          <w:rFonts w:hint="default" w:ascii="Times New Roman" w:hAnsi="Times New Roman" w:eastAsia="方正楷体简体" w:cs="Times New Roman"/>
          <w:b w:val="0"/>
          <w:bCs/>
          <w:spacing w:val="0"/>
          <w:sz w:val="32"/>
          <w:szCs w:val="32"/>
          <w:lang w:eastAsia="zh-CN"/>
        </w:rPr>
        <w:t>（二）选择程序。</w:t>
      </w:r>
      <w:r>
        <w:rPr>
          <w:rFonts w:hint="default" w:ascii="Times New Roman" w:hAnsi="Times New Roman" w:eastAsia="方正仿宋简体" w:cs="Times New Roman"/>
          <w:b w:val="0"/>
          <w:bCs/>
          <w:spacing w:val="0"/>
          <w:sz w:val="32"/>
          <w:szCs w:val="32"/>
          <w:lang w:eastAsia="zh-CN"/>
        </w:rPr>
        <w:t>州财政局筛选出需要了解项目资金管理使用效率和效益情况的绩效再评价项目，报州人大常委会预算工委和局党组选定，并于</w:t>
      </w:r>
      <w:r>
        <w:rPr>
          <w:rFonts w:hint="default" w:ascii="Times New Roman" w:hAnsi="Times New Roman" w:eastAsia="方正仿宋简体" w:cs="Times New Roman"/>
          <w:b w:val="0"/>
          <w:bCs/>
          <w:spacing w:val="0"/>
          <w:sz w:val="32"/>
          <w:szCs w:val="32"/>
          <w:lang w:val="en-US" w:eastAsia="zh-CN"/>
        </w:rPr>
        <w:t>6月1日</w:t>
      </w:r>
      <w:r>
        <w:rPr>
          <w:rFonts w:hint="default" w:ascii="Times New Roman" w:hAnsi="Times New Roman" w:eastAsia="方正仿宋简体" w:cs="Times New Roman"/>
          <w:b w:val="0"/>
          <w:bCs/>
          <w:i w:val="0"/>
          <w:caps w:val="0"/>
          <w:color w:val="auto"/>
          <w:spacing w:val="0"/>
          <w:sz w:val="32"/>
          <w:szCs w:val="32"/>
          <w:lang w:eastAsia="zh-CN"/>
        </w:rPr>
        <w:t>召开了</w:t>
      </w:r>
      <w:r>
        <w:rPr>
          <w:rFonts w:hint="default" w:ascii="Times New Roman" w:hAnsi="Times New Roman" w:eastAsia="方正仿宋简体" w:cs="Times New Roman"/>
          <w:b w:val="0"/>
          <w:bCs/>
          <w:color w:val="auto"/>
          <w:sz w:val="32"/>
          <w:szCs w:val="32"/>
          <w:lang w:val="en-US" w:eastAsia="zh-CN"/>
        </w:rPr>
        <w:t>2022年预算支出财政重点绩效评价工作启动会</w:t>
      </w:r>
      <w:r>
        <w:rPr>
          <w:rFonts w:hint="default" w:ascii="Times New Roman" w:hAnsi="Times New Roman" w:eastAsia="方正仿宋简体" w:cs="Times New Roman"/>
          <w:b w:val="0"/>
          <w:bCs/>
          <w:spacing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rPr>
      </w:pPr>
      <w:r>
        <w:rPr>
          <w:rFonts w:hint="default" w:ascii="Times New Roman" w:hAnsi="Times New Roman" w:eastAsia="方正楷体简体" w:cs="Times New Roman"/>
          <w:b w:val="0"/>
          <w:bCs/>
          <w:spacing w:val="0"/>
          <w:sz w:val="32"/>
          <w:szCs w:val="32"/>
          <w:lang w:eastAsia="zh-CN"/>
        </w:rPr>
        <w:t>（三）选择情况。</w:t>
      </w:r>
      <w:r>
        <w:rPr>
          <w:rFonts w:hint="default" w:ascii="Times New Roman" w:hAnsi="Times New Roman" w:eastAsia="方正仿宋简体" w:cs="Times New Roman"/>
          <w:b w:val="0"/>
          <w:bCs/>
          <w:spacing w:val="0"/>
          <w:sz w:val="32"/>
          <w:szCs w:val="32"/>
          <w:lang w:eastAsia="zh-CN"/>
        </w:rPr>
        <w:t>选择</w:t>
      </w:r>
      <w:r>
        <w:rPr>
          <w:rFonts w:hint="default" w:ascii="Times New Roman" w:hAnsi="Times New Roman" w:eastAsia="方正仿宋简体" w:cs="Times New Roman"/>
          <w:b w:val="0"/>
          <w:bCs/>
          <w:spacing w:val="0"/>
          <w:sz w:val="32"/>
          <w:szCs w:val="32"/>
          <w:lang w:val="en-US"/>
        </w:rPr>
        <w:t>1</w:t>
      </w:r>
      <w:r>
        <w:rPr>
          <w:rFonts w:hint="default" w:ascii="Times New Roman" w:hAnsi="Times New Roman" w:eastAsia="方正仿宋简体" w:cs="Times New Roman"/>
          <w:b w:val="0"/>
          <w:bCs/>
          <w:spacing w:val="0"/>
          <w:sz w:val="32"/>
          <w:szCs w:val="32"/>
          <w:lang w:val="en-US" w:eastAsia="zh-CN"/>
        </w:rPr>
        <w:t>6</w:t>
      </w:r>
      <w:r>
        <w:rPr>
          <w:rFonts w:hint="default" w:ascii="Times New Roman" w:hAnsi="Times New Roman" w:eastAsia="方正仿宋简体" w:cs="Times New Roman"/>
          <w:b w:val="0"/>
          <w:bCs/>
          <w:spacing w:val="0"/>
          <w:sz w:val="32"/>
          <w:szCs w:val="32"/>
          <w:lang w:eastAsia="zh-CN"/>
        </w:rPr>
        <w:t>个项目开展绩效再评价，</w:t>
      </w:r>
      <w:r>
        <w:rPr>
          <w:rFonts w:hint="default" w:ascii="Times New Roman" w:hAnsi="Times New Roman" w:eastAsia="方正仿宋简体" w:cs="Times New Roman"/>
          <w:b w:val="0"/>
          <w:bCs/>
          <w:color w:val="auto"/>
          <w:spacing w:val="0"/>
          <w:sz w:val="32"/>
          <w:szCs w:val="32"/>
        </w:rPr>
        <w:t>资金合计</w:t>
      </w:r>
      <w:r>
        <w:rPr>
          <w:rFonts w:hint="default" w:ascii="Times New Roman" w:hAnsi="Times New Roman" w:eastAsia="方正仿宋简体" w:cs="Times New Roman"/>
          <w:b w:val="0"/>
          <w:bCs/>
          <w:color w:val="auto"/>
          <w:spacing w:val="0"/>
          <w:sz w:val="32"/>
          <w:szCs w:val="32"/>
          <w:lang w:val="en-US" w:eastAsia="zh-CN"/>
        </w:rPr>
        <w:t>10.02亿</w:t>
      </w:r>
      <w:r>
        <w:rPr>
          <w:rFonts w:hint="default" w:ascii="Times New Roman" w:hAnsi="Times New Roman" w:eastAsia="方正仿宋简体" w:cs="Times New Roman"/>
          <w:b w:val="0"/>
          <w:bCs/>
          <w:color w:val="auto"/>
          <w:spacing w:val="0"/>
          <w:sz w:val="32"/>
          <w:szCs w:val="32"/>
        </w:rPr>
        <w:t>元。1</w:t>
      </w:r>
      <w:r>
        <w:rPr>
          <w:rFonts w:hint="default" w:ascii="Times New Roman" w:hAnsi="Times New Roman" w:eastAsia="方正仿宋简体" w:cs="Times New Roman"/>
          <w:b w:val="0"/>
          <w:bCs/>
          <w:color w:val="auto"/>
          <w:spacing w:val="0"/>
          <w:sz w:val="32"/>
          <w:szCs w:val="32"/>
          <w:lang w:val="en-US" w:eastAsia="zh-CN"/>
        </w:rPr>
        <w:t>6</w:t>
      </w:r>
      <w:r>
        <w:rPr>
          <w:rFonts w:hint="default" w:ascii="Times New Roman" w:hAnsi="Times New Roman" w:eastAsia="方正仿宋简体" w:cs="Times New Roman"/>
          <w:b w:val="0"/>
          <w:bCs/>
          <w:color w:val="auto"/>
          <w:spacing w:val="0"/>
          <w:sz w:val="32"/>
          <w:szCs w:val="32"/>
        </w:rPr>
        <w:t>个项目分别是：</w:t>
      </w:r>
      <w:r>
        <w:rPr>
          <w:rFonts w:hint="default" w:ascii="Times New Roman" w:hAnsi="Times New Roman" w:eastAsia="方正楷体简体" w:cs="Times New Roman"/>
          <w:color w:val="auto"/>
          <w:spacing w:val="0"/>
          <w:sz w:val="32"/>
          <w:szCs w:val="32"/>
          <w:lang w:val="en-US" w:eastAsia="zh-CN"/>
        </w:rPr>
        <w:t>1.</w:t>
      </w:r>
      <w:r>
        <w:rPr>
          <w:rFonts w:hint="default" w:ascii="Times New Roman" w:hAnsi="Times New Roman" w:eastAsia="方正仿宋简体" w:cs="Times New Roman"/>
          <w:color w:val="auto"/>
          <w:spacing w:val="0"/>
          <w:sz w:val="32"/>
          <w:szCs w:val="32"/>
          <w:lang w:eastAsia="zh-CN"/>
        </w:rPr>
        <w:t>城乡医疗救助财政补助资金</w:t>
      </w:r>
      <w:r>
        <w:rPr>
          <w:rFonts w:hint="default" w:ascii="Times New Roman" w:hAnsi="Times New Roman" w:eastAsia="方正仿宋简体" w:cs="Times New Roman"/>
          <w:color w:val="auto"/>
          <w:spacing w:val="0"/>
          <w:sz w:val="32"/>
          <w:szCs w:val="32"/>
          <w:lang w:val="en-US" w:eastAsia="zh-CN"/>
        </w:rPr>
        <w:t>1,645万元</w:t>
      </w:r>
      <w:r>
        <w:rPr>
          <w:rFonts w:hint="default" w:ascii="Times New Roman" w:hAnsi="Times New Roman" w:eastAsia="方正仿宋简体" w:cs="Times New Roman"/>
          <w:color w:val="auto"/>
          <w:spacing w:val="0"/>
          <w:sz w:val="32"/>
          <w:szCs w:val="32"/>
        </w:rPr>
        <w:t>；</w:t>
      </w:r>
      <w:r>
        <w:rPr>
          <w:rFonts w:hint="default" w:ascii="Times New Roman" w:hAnsi="Times New Roman" w:eastAsia="方正仿宋简体" w:cs="Times New Roman"/>
          <w:color w:val="auto"/>
          <w:spacing w:val="0"/>
          <w:sz w:val="32"/>
          <w:szCs w:val="32"/>
          <w:lang w:val="en-US" w:eastAsia="zh-CN"/>
        </w:rPr>
        <w:t>2.</w:t>
      </w:r>
      <w:r>
        <w:rPr>
          <w:rFonts w:hint="default" w:ascii="Times New Roman" w:hAnsi="Times New Roman" w:eastAsia="方正仿宋简体" w:cs="Times New Roman"/>
          <w:color w:val="auto"/>
          <w:spacing w:val="0"/>
          <w:sz w:val="32"/>
          <w:szCs w:val="32"/>
          <w:lang w:eastAsia="zh-CN"/>
        </w:rPr>
        <w:t>州级旅游项目资金</w:t>
      </w:r>
      <w:r>
        <w:rPr>
          <w:rFonts w:hint="default" w:ascii="Times New Roman" w:hAnsi="Times New Roman" w:eastAsia="方正仿宋简体" w:cs="Times New Roman"/>
          <w:color w:val="auto"/>
          <w:spacing w:val="0"/>
          <w:sz w:val="32"/>
          <w:szCs w:val="32"/>
          <w:lang w:val="en-US" w:eastAsia="zh-CN"/>
        </w:rPr>
        <w:t>1,040万元</w:t>
      </w:r>
      <w:r>
        <w:rPr>
          <w:rFonts w:hint="default" w:ascii="Times New Roman" w:hAnsi="Times New Roman" w:eastAsia="方正仿宋简体" w:cs="Times New Roman"/>
          <w:color w:val="auto"/>
          <w:spacing w:val="0"/>
          <w:sz w:val="32"/>
          <w:szCs w:val="32"/>
        </w:rPr>
        <w:t>；</w:t>
      </w:r>
      <w:r>
        <w:rPr>
          <w:rFonts w:hint="default" w:ascii="Times New Roman" w:hAnsi="Times New Roman" w:eastAsia="方正仿宋简体" w:cs="Times New Roman"/>
          <w:color w:val="auto"/>
          <w:spacing w:val="0"/>
          <w:sz w:val="32"/>
          <w:szCs w:val="32"/>
          <w:lang w:val="en-US" w:eastAsia="zh-CN"/>
        </w:rPr>
        <w:t>3.</w:t>
      </w:r>
      <w:r>
        <w:rPr>
          <w:rFonts w:hint="default" w:ascii="Times New Roman" w:hAnsi="Times New Roman" w:eastAsia="方正仿宋简体" w:cs="Times New Roman"/>
          <w:color w:val="auto"/>
          <w:spacing w:val="0"/>
          <w:sz w:val="32"/>
          <w:szCs w:val="32"/>
          <w:lang w:eastAsia="zh-CN"/>
        </w:rPr>
        <w:t>州级配套粮食风险基金、州级储备粮轮换价差亏损及利费补贴项目</w:t>
      </w:r>
      <w:r>
        <w:rPr>
          <w:rFonts w:hint="default" w:ascii="Times New Roman" w:hAnsi="Times New Roman" w:eastAsia="方正仿宋简体" w:cs="Times New Roman"/>
          <w:color w:val="auto"/>
          <w:spacing w:val="0"/>
          <w:sz w:val="32"/>
          <w:szCs w:val="32"/>
        </w:rPr>
        <w:t>；</w:t>
      </w:r>
      <w:r>
        <w:rPr>
          <w:rFonts w:hint="default" w:ascii="Times New Roman" w:hAnsi="Times New Roman" w:eastAsia="方正仿宋简体" w:cs="Times New Roman"/>
          <w:color w:val="auto"/>
          <w:spacing w:val="0"/>
          <w:sz w:val="32"/>
          <w:szCs w:val="32"/>
          <w:lang w:val="en-US" w:eastAsia="zh-CN"/>
        </w:rPr>
        <w:t>4.</w:t>
      </w:r>
      <w:r>
        <w:rPr>
          <w:rFonts w:hint="default" w:ascii="Times New Roman" w:hAnsi="Times New Roman" w:eastAsia="方正仿宋简体" w:cs="Times New Roman"/>
          <w:color w:val="auto"/>
          <w:spacing w:val="0"/>
          <w:sz w:val="32"/>
          <w:szCs w:val="32"/>
          <w:lang w:eastAsia="zh-CN"/>
        </w:rPr>
        <w:t>国有企业退休人员社会管理中央财政补助预算资金</w:t>
      </w:r>
      <w:r>
        <w:rPr>
          <w:rFonts w:hint="default" w:ascii="Times New Roman" w:hAnsi="Times New Roman" w:eastAsia="方正仿宋简体" w:cs="Times New Roman"/>
          <w:color w:val="auto"/>
          <w:spacing w:val="0"/>
          <w:sz w:val="32"/>
          <w:szCs w:val="32"/>
          <w:lang w:val="en-US" w:eastAsia="zh-CN"/>
        </w:rPr>
        <w:t>845</w:t>
      </w:r>
      <w:r>
        <w:rPr>
          <w:rFonts w:hint="default" w:ascii="Times New Roman" w:hAnsi="Times New Roman" w:eastAsia="方正仿宋简体" w:cs="Times New Roman"/>
          <w:color w:val="auto"/>
          <w:spacing w:val="0"/>
          <w:sz w:val="32"/>
          <w:szCs w:val="32"/>
        </w:rPr>
        <w:t>万元；</w:t>
      </w:r>
      <w:r>
        <w:rPr>
          <w:rFonts w:hint="default" w:ascii="Times New Roman" w:hAnsi="Times New Roman" w:eastAsia="方正仿宋简体" w:cs="Times New Roman"/>
          <w:color w:val="auto"/>
          <w:spacing w:val="0"/>
          <w:sz w:val="32"/>
          <w:szCs w:val="32"/>
          <w:lang w:val="en-US" w:eastAsia="zh-CN"/>
        </w:rPr>
        <w:t>5.</w:t>
      </w:r>
      <w:r>
        <w:rPr>
          <w:rFonts w:hint="default" w:ascii="Times New Roman" w:hAnsi="Times New Roman" w:eastAsia="方正仿宋简体" w:cs="Times New Roman"/>
          <w:color w:val="auto"/>
          <w:spacing w:val="0"/>
          <w:sz w:val="32"/>
          <w:szCs w:val="32"/>
          <w:lang w:eastAsia="zh-CN"/>
        </w:rPr>
        <w:t>招商引资专项工作经费和驻点招商工作经费</w:t>
      </w:r>
      <w:r>
        <w:rPr>
          <w:rFonts w:hint="default" w:ascii="Times New Roman" w:hAnsi="Times New Roman" w:eastAsia="方正仿宋简体" w:cs="Times New Roman"/>
          <w:color w:val="auto"/>
          <w:spacing w:val="0"/>
          <w:sz w:val="32"/>
          <w:szCs w:val="32"/>
          <w:lang w:val="en-US" w:eastAsia="zh-CN"/>
        </w:rPr>
        <w:t>300</w:t>
      </w:r>
      <w:r>
        <w:rPr>
          <w:rFonts w:hint="default" w:ascii="Times New Roman" w:hAnsi="Times New Roman" w:eastAsia="方正仿宋简体" w:cs="Times New Roman"/>
          <w:color w:val="auto"/>
          <w:spacing w:val="0"/>
          <w:sz w:val="32"/>
          <w:szCs w:val="32"/>
        </w:rPr>
        <w:t>万元；</w:t>
      </w:r>
      <w:r>
        <w:rPr>
          <w:rFonts w:hint="default" w:ascii="Times New Roman" w:hAnsi="Times New Roman" w:eastAsia="方正仿宋简体" w:cs="Times New Roman"/>
          <w:color w:val="auto"/>
          <w:spacing w:val="0"/>
          <w:sz w:val="32"/>
          <w:szCs w:val="32"/>
          <w:lang w:val="en-US" w:eastAsia="zh-CN"/>
        </w:rPr>
        <w:t>6.</w:t>
      </w:r>
      <w:r>
        <w:rPr>
          <w:rFonts w:hint="default" w:ascii="Times New Roman" w:hAnsi="Times New Roman" w:eastAsia="方正仿宋简体" w:cs="Times New Roman"/>
          <w:color w:val="auto"/>
          <w:spacing w:val="0"/>
          <w:sz w:val="32"/>
          <w:szCs w:val="32"/>
          <w:lang w:eastAsia="zh-CN"/>
        </w:rPr>
        <w:t>禄丰工业园区装备制造产业园建设项目</w:t>
      </w:r>
      <w:r>
        <w:rPr>
          <w:rFonts w:hint="default" w:ascii="Times New Roman" w:hAnsi="Times New Roman" w:eastAsia="方正仿宋简体" w:cs="Times New Roman"/>
          <w:color w:val="auto"/>
          <w:spacing w:val="0"/>
          <w:sz w:val="32"/>
          <w:szCs w:val="32"/>
          <w:lang w:val="en-US" w:eastAsia="zh-CN"/>
        </w:rPr>
        <w:t>23,600</w:t>
      </w:r>
      <w:r>
        <w:rPr>
          <w:rFonts w:hint="default" w:ascii="Times New Roman" w:hAnsi="Times New Roman" w:eastAsia="方正仿宋简体" w:cs="Times New Roman"/>
          <w:color w:val="auto"/>
          <w:spacing w:val="0"/>
          <w:sz w:val="32"/>
          <w:szCs w:val="32"/>
        </w:rPr>
        <w:t>万元；</w:t>
      </w:r>
      <w:r>
        <w:rPr>
          <w:rFonts w:hint="default" w:ascii="Times New Roman" w:hAnsi="Times New Roman" w:eastAsia="方正仿宋简体" w:cs="Times New Roman"/>
          <w:color w:val="auto"/>
          <w:spacing w:val="0"/>
          <w:sz w:val="32"/>
          <w:szCs w:val="32"/>
          <w:lang w:val="en-US" w:eastAsia="zh-CN"/>
        </w:rPr>
        <w:t>7.</w:t>
      </w:r>
      <w:r>
        <w:rPr>
          <w:rFonts w:hint="default" w:ascii="Times New Roman" w:hAnsi="Times New Roman" w:eastAsia="方正仿宋简体" w:cs="Times New Roman"/>
          <w:color w:val="auto"/>
          <w:spacing w:val="0"/>
          <w:sz w:val="32"/>
          <w:szCs w:val="32"/>
          <w:lang w:eastAsia="zh-CN"/>
        </w:rPr>
        <w:t>禄丰市工业园区金山片区基础设施建设项目（三期）</w:t>
      </w:r>
      <w:r>
        <w:rPr>
          <w:rFonts w:hint="default" w:ascii="Times New Roman" w:hAnsi="Times New Roman" w:eastAsia="方正仿宋简体" w:cs="Times New Roman"/>
          <w:color w:val="auto"/>
          <w:spacing w:val="0"/>
          <w:sz w:val="32"/>
          <w:szCs w:val="32"/>
          <w:lang w:val="en-US" w:eastAsia="zh-CN"/>
        </w:rPr>
        <w:t>10,000</w:t>
      </w:r>
      <w:r>
        <w:rPr>
          <w:rFonts w:hint="default" w:ascii="Times New Roman" w:hAnsi="Times New Roman" w:eastAsia="方正仿宋简体" w:cs="Times New Roman"/>
          <w:color w:val="auto"/>
          <w:spacing w:val="0"/>
          <w:sz w:val="32"/>
          <w:szCs w:val="32"/>
        </w:rPr>
        <w:t>万元；</w:t>
      </w:r>
      <w:r>
        <w:rPr>
          <w:rFonts w:hint="default" w:ascii="Times New Roman" w:hAnsi="Times New Roman" w:eastAsia="方正仿宋简体" w:cs="Times New Roman"/>
          <w:color w:val="auto"/>
          <w:spacing w:val="0"/>
          <w:sz w:val="32"/>
          <w:szCs w:val="32"/>
          <w:lang w:val="en-US" w:eastAsia="zh-CN"/>
        </w:rPr>
        <w:t>8.</w:t>
      </w:r>
      <w:r>
        <w:rPr>
          <w:rFonts w:hint="default" w:ascii="Times New Roman" w:hAnsi="Times New Roman" w:eastAsia="方正仿宋简体" w:cs="Times New Roman"/>
          <w:color w:val="auto"/>
          <w:spacing w:val="0"/>
          <w:sz w:val="32"/>
          <w:szCs w:val="32"/>
          <w:lang w:eastAsia="zh-CN"/>
        </w:rPr>
        <w:t>双柏县妇幼保健院整体搬迁建设项目</w:t>
      </w:r>
      <w:r>
        <w:rPr>
          <w:rFonts w:hint="default" w:ascii="Times New Roman" w:hAnsi="Times New Roman" w:eastAsia="方正仿宋简体" w:cs="Times New Roman"/>
          <w:color w:val="auto"/>
          <w:spacing w:val="0"/>
          <w:sz w:val="32"/>
          <w:szCs w:val="32"/>
          <w:lang w:val="en-US" w:eastAsia="zh-CN"/>
        </w:rPr>
        <w:t>11,000</w:t>
      </w:r>
      <w:r>
        <w:rPr>
          <w:rFonts w:hint="default" w:ascii="Times New Roman" w:hAnsi="Times New Roman" w:eastAsia="方正仿宋简体" w:cs="Times New Roman"/>
          <w:color w:val="auto"/>
          <w:spacing w:val="0"/>
          <w:sz w:val="32"/>
          <w:szCs w:val="32"/>
        </w:rPr>
        <w:t>万元；</w:t>
      </w:r>
      <w:r>
        <w:rPr>
          <w:rFonts w:hint="default" w:ascii="Times New Roman" w:hAnsi="Times New Roman" w:eastAsia="方正仿宋简体" w:cs="Times New Roman"/>
          <w:color w:val="auto"/>
          <w:spacing w:val="0"/>
          <w:sz w:val="32"/>
          <w:szCs w:val="32"/>
          <w:lang w:val="en-US" w:eastAsia="zh-CN"/>
        </w:rPr>
        <w:t>9.</w:t>
      </w:r>
      <w:r>
        <w:rPr>
          <w:rFonts w:hint="default" w:ascii="Times New Roman" w:hAnsi="Times New Roman" w:eastAsia="方正仿宋简体" w:cs="Times New Roman"/>
          <w:color w:val="auto"/>
          <w:spacing w:val="0"/>
          <w:sz w:val="32"/>
          <w:szCs w:val="32"/>
          <w:lang w:eastAsia="zh-CN"/>
        </w:rPr>
        <w:t>双柏县白竹山旅游度假区基础设施建设项目</w:t>
      </w:r>
      <w:r>
        <w:rPr>
          <w:rFonts w:hint="default" w:ascii="Times New Roman" w:hAnsi="Times New Roman" w:eastAsia="方正仿宋简体" w:cs="Times New Roman"/>
          <w:color w:val="auto"/>
          <w:spacing w:val="0"/>
          <w:sz w:val="32"/>
          <w:szCs w:val="32"/>
          <w:lang w:val="en-US" w:eastAsia="zh-CN"/>
        </w:rPr>
        <w:t>6,000</w:t>
      </w:r>
      <w:r>
        <w:rPr>
          <w:rFonts w:hint="default" w:ascii="Times New Roman" w:hAnsi="Times New Roman" w:eastAsia="方正仿宋简体" w:cs="Times New Roman"/>
          <w:color w:val="auto"/>
          <w:spacing w:val="0"/>
          <w:sz w:val="32"/>
          <w:szCs w:val="32"/>
        </w:rPr>
        <w:t>万元；</w:t>
      </w:r>
      <w:r>
        <w:rPr>
          <w:rFonts w:hint="default" w:ascii="Times New Roman" w:hAnsi="Times New Roman" w:eastAsia="方正仿宋简体" w:cs="Times New Roman"/>
          <w:color w:val="auto"/>
          <w:spacing w:val="0"/>
          <w:sz w:val="32"/>
          <w:szCs w:val="32"/>
          <w:lang w:val="en-US" w:eastAsia="zh-CN"/>
        </w:rPr>
        <w:t>10.</w:t>
      </w:r>
      <w:r>
        <w:rPr>
          <w:rFonts w:hint="default" w:ascii="Times New Roman" w:hAnsi="Times New Roman" w:eastAsia="方正仿宋简体" w:cs="Times New Roman"/>
          <w:color w:val="auto"/>
          <w:spacing w:val="0"/>
          <w:sz w:val="32"/>
          <w:szCs w:val="32"/>
          <w:lang w:eastAsia="zh-CN"/>
        </w:rPr>
        <w:t>牟定县龙虎水库调水工程</w:t>
      </w:r>
      <w:r>
        <w:rPr>
          <w:rFonts w:hint="default" w:ascii="Times New Roman" w:hAnsi="Times New Roman" w:eastAsia="方正仿宋简体" w:cs="Times New Roman"/>
          <w:color w:val="auto"/>
          <w:spacing w:val="0"/>
          <w:sz w:val="32"/>
          <w:szCs w:val="32"/>
          <w:lang w:val="en-US" w:eastAsia="zh-CN"/>
        </w:rPr>
        <w:t>12,000万元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11.</w:t>
      </w:r>
      <w:r>
        <w:rPr>
          <w:rFonts w:hint="default" w:ascii="Times New Roman" w:hAnsi="Times New Roman" w:eastAsia="方正仿宋简体" w:cs="Times New Roman"/>
          <w:color w:val="auto"/>
          <w:spacing w:val="0"/>
          <w:sz w:val="32"/>
          <w:szCs w:val="32"/>
          <w:lang w:eastAsia="zh-CN"/>
        </w:rPr>
        <w:t>牟定县中医医院补短板建设项目</w:t>
      </w:r>
      <w:r>
        <w:rPr>
          <w:rFonts w:hint="default" w:ascii="Times New Roman" w:hAnsi="Times New Roman" w:eastAsia="方正仿宋简体" w:cs="Times New Roman"/>
          <w:color w:val="auto"/>
          <w:spacing w:val="0"/>
          <w:sz w:val="32"/>
          <w:szCs w:val="32"/>
          <w:lang w:val="en-US" w:eastAsia="zh-CN"/>
        </w:rPr>
        <w:t>9,000万元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12.</w:t>
      </w:r>
      <w:r>
        <w:rPr>
          <w:rFonts w:hint="default" w:ascii="Times New Roman" w:hAnsi="Times New Roman" w:eastAsia="方正仿宋简体" w:cs="Times New Roman"/>
          <w:color w:val="auto"/>
          <w:spacing w:val="0"/>
          <w:sz w:val="32"/>
          <w:szCs w:val="32"/>
          <w:lang w:eastAsia="zh-CN"/>
        </w:rPr>
        <w:t>姚安县猪肉储备冷链物流建设项目</w:t>
      </w:r>
      <w:r>
        <w:rPr>
          <w:rFonts w:hint="default" w:ascii="Times New Roman" w:hAnsi="Times New Roman" w:eastAsia="方正仿宋简体" w:cs="Times New Roman"/>
          <w:color w:val="auto"/>
          <w:spacing w:val="0"/>
          <w:sz w:val="32"/>
          <w:szCs w:val="32"/>
          <w:lang w:val="en-US" w:eastAsia="zh-CN"/>
        </w:rPr>
        <w:t>3,000万元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13.</w:t>
      </w:r>
      <w:r>
        <w:rPr>
          <w:rFonts w:hint="default" w:ascii="Times New Roman" w:hAnsi="Times New Roman" w:eastAsia="方正仿宋简体" w:cs="Times New Roman"/>
          <w:color w:val="auto"/>
          <w:spacing w:val="0"/>
          <w:sz w:val="32"/>
          <w:szCs w:val="32"/>
          <w:lang w:eastAsia="zh-CN"/>
        </w:rPr>
        <w:t>姚安县城市停车场建设项目</w:t>
      </w:r>
      <w:r>
        <w:rPr>
          <w:rFonts w:hint="default" w:ascii="Times New Roman" w:hAnsi="Times New Roman" w:eastAsia="方正仿宋简体" w:cs="Times New Roman"/>
          <w:color w:val="auto"/>
          <w:spacing w:val="0"/>
          <w:sz w:val="32"/>
          <w:szCs w:val="32"/>
          <w:lang w:val="en-US" w:eastAsia="zh-CN"/>
        </w:rPr>
        <w:t>7,000万元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14.</w:t>
      </w:r>
      <w:r>
        <w:rPr>
          <w:rFonts w:hint="default" w:ascii="Times New Roman" w:hAnsi="Times New Roman" w:eastAsia="方正仿宋简体" w:cs="Times New Roman"/>
          <w:color w:val="auto"/>
          <w:spacing w:val="0"/>
          <w:sz w:val="32"/>
          <w:szCs w:val="32"/>
          <w:lang w:eastAsia="zh-CN"/>
        </w:rPr>
        <w:t>大姚县2021年老旧小区改造项目</w:t>
      </w:r>
      <w:r>
        <w:rPr>
          <w:rFonts w:hint="default" w:ascii="Times New Roman" w:hAnsi="Times New Roman" w:eastAsia="方正仿宋简体" w:cs="Times New Roman"/>
          <w:color w:val="auto"/>
          <w:spacing w:val="0"/>
          <w:sz w:val="32"/>
          <w:szCs w:val="32"/>
          <w:lang w:val="en-US" w:eastAsia="zh-CN"/>
        </w:rPr>
        <w:t>3,500万元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15.</w:t>
      </w:r>
      <w:r>
        <w:rPr>
          <w:rFonts w:hint="default" w:ascii="Times New Roman" w:hAnsi="Times New Roman" w:eastAsia="方正仿宋简体" w:cs="Times New Roman"/>
          <w:color w:val="auto"/>
          <w:spacing w:val="0"/>
          <w:sz w:val="32"/>
          <w:szCs w:val="32"/>
          <w:lang w:eastAsia="zh-CN"/>
        </w:rPr>
        <w:t>永仁县城东片区污水处理厂及配套管网建设项目</w:t>
      </w:r>
      <w:r>
        <w:rPr>
          <w:rFonts w:hint="default" w:ascii="Times New Roman" w:hAnsi="Times New Roman" w:eastAsia="方正仿宋简体" w:cs="Times New Roman"/>
          <w:color w:val="auto"/>
          <w:spacing w:val="0"/>
          <w:sz w:val="32"/>
          <w:szCs w:val="32"/>
          <w:lang w:val="en-US" w:eastAsia="zh-CN"/>
        </w:rPr>
        <w:t>5,000万元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16.</w:t>
      </w:r>
      <w:r>
        <w:rPr>
          <w:rFonts w:hint="default" w:ascii="Times New Roman" w:hAnsi="Times New Roman" w:eastAsia="方正仿宋简体" w:cs="Times New Roman"/>
          <w:color w:val="auto"/>
          <w:spacing w:val="0"/>
          <w:sz w:val="32"/>
          <w:szCs w:val="32"/>
          <w:lang w:eastAsia="zh-CN"/>
        </w:rPr>
        <w:t>武定县自来水厂净水厂区及配套管网改扩建项目</w:t>
      </w:r>
      <w:r>
        <w:rPr>
          <w:rFonts w:hint="default" w:ascii="Times New Roman" w:hAnsi="Times New Roman" w:eastAsia="方正仿宋简体" w:cs="Times New Roman"/>
          <w:color w:val="auto"/>
          <w:spacing w:val="0"/>
          <w:sz w:val="32"/>
          <w:szCs w:val="32"/>
          <w:lang w:val="en-US" w:eastAsia="zh-CN"/>
        </w:rPr>
        <w:t>5,000万元</w:t>
      </w:r>
      <w:r>
        <w:rPr>
          <w:rFonts w:hint="default" w:ascii="Times New Roman" w:hAnsi="Times New Roman" w:eastAsia="方正仿宋简体" w:cs="Times New Roman"/>
          <w:color w:val="auto"/>
          <w:spacing w:val="0"/>
          <w:sz w:val="32"/>
          <w:szCs w:val="32"/>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黑体" w:cs="Times New Roman"/>
          <w:b w:val="0"/>
          <w:bCs/>
          <w:spacing w:val="0"/>
          <w:sz w:val="32"/>
          <w:szCs w:val="32"/>
          <w:lang w:val="en-US"/>
        </w:rPr>
      </w:pPr>
      <w:r>
        <w:rPr>
          <w:rFonts w:hint="default" w:ascii="Times New Roman" w:hAnsi="Times New Roman" w:eastAsia="黑体" w:cs="Times New Roman"/>
          <w:b w:val="0"/>
          <w:bCs/>
          <w:spacing w:val="0"/>
          <w:sz w:val="32"/>
          <w:szCs w:val="32"/>
          <w:lang w:eastAsia="zh-CN"/>
        </w:rPr>
        <w:t>二、绩效评价总体情况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highlight w:val="cyan"/>
          <w:lang w:val="en-US" w:eastAsia="zh-CN"/>
        </w:rPr>
      </w:pPr>
      <w:r>
        <w:rPr>
          <w:rFonts w:hint="default" w:ascii="Times New Roman" w:hAnsi="Times New Roman" w:eastAsia="方正仿宋简体" w:cs="Times New Roman"/>
          <w:b w:val="0"/>
          <w:bCs/>
          <w:spacing w:val="0"/>
          <w:kern w:val="0"/>
          <w:sz w:val="32"/>
          <w:szCs w:val="32"/>
        </w:rPr>
        <w:t>本次绩效评价采用百分制，各级指标依据其指标权重确定分值，最终得分由各级评价指标得分加总形成。根据最终得分将评价标准分为四个等级：优（</w:t>
      </w:r>
      <w:r>
        <w:rPr>
          <w:rFonts w:hint="default" w:ascii="Times New Roman" w:hAnsi="Times New Roman" w:eastAsia="方正仿宋简体" w:cs="Times New Roman"/>
          <w:b w:val="0"/>
          <w:bCs/>
          <w:color w:val="auto"/>
          <w:spacing w:val="0"/>
          <w:kern w:val="0"/>
          <w:sz w:val="32"/>
          <w:szCs w:val="32"/>
        </w:rPr>
        <w:t>得分≥90分）；良（80分≤得分＜90分）；中（60≤得分＜80分）；差（得分＜60分）。</w:t>
      </w:r>
      <w:r>
        <w:rPr>
          <w:rFonts w:hint="default" w:ascii="Times New Roman" w:hAnsi="Times New Roman" w:eastAsia="方正仿宋简体" w:cs="Times New Roman"/>
          <w:b w:val="0"/>
          <w:bCs/>
          <w:color w:val="auto"/>
          <w:spacing w:val="0"/>
          <w:sz w:val="32"/>
          <w:szCs w:val="32"/>
          <w:highlight w:val="none"/>
          <w:lang w:val="en-US" w:eastAsia="zh-CN"/>
        </w:rPr>
        <w:t>16</w:t>
      </w:r>
      <w:r>
        <w:rPr>
          <w:rFonts w:hint="default" w:ascii="Times New Roman" w:hAnsi="Times New Roman" w:eastAsia="方正仿宋简体" w:cs="Times New Roman"/>
          <w:b w:val="0"/>
          <w:bCs/>
          <w:color w:val="auto"/>
          <w:spacing w:val="0"/>
          <w:sz w:val="32"/>
          <w:szCs w:val="32"/>
          <w:highlight w:val="none"/>
          <w:lang w:eastAsia="zh-CN"/>
        </w:rPr>
        <w:t>个项目资金绩效评价平均得分为</w:t>
      </w:r>
      <w:r>
        <w:rPr>
          <w:rFonts w:hint="default" w:ascii="Times New Roman" w:hAnsi="Times New Roman" w:eastAsia="方正仿宋简体" w:cs="Times New Roman"/>
          <w:b w:val="0"/>
          <w:bCs/>
          <w:color w:val="auto"/>
          <w:spacing w:val="0"/>
          <w:sz w:val="32"/>
          <w:szCs w:val="32"/>
          <w:highlight w:val="none"/>
          <w:lang w:val="en-US" w:eastAsia="zh-CN"/>
        </w:rPr>
        <w:t>75.58分</w:t>
      </w:r>
      <w:r>
        <w:rPr>
          <w:rFonts w:hint="default" w:ascii="Times New Roman" w:hAnsi="Times New Roman" w:eastAsia="方正仿宋简体" w:cs="Times New Roman"/>
          <w:b w:val="0"/>
          <w:bCs/>
          <w:color w:val="auto"/>
          <w:spacing w:val="0"/>
          <w:sz w:val="32"/>
          <w:szCs w:val="32"/>
          <w:highlight w:val="none"/>
          <w:lang w:eastAsia="zh-CN"/>
        </w:rPr>
        <w:t>，总体评价等级为</w:t>
      </w:r>
      <w:r>
        <w:rPr>
          <w:rFonts w:hint="default" w:ascii="Times New Roman" w:hAnsi="Times New Roman" w:eastAsia="方正仿宋简体" w:cs="Times New Roman"/>
          <w:b w:val="0"/>
          <w:bCs/>
          <w:color w:val="auto"/>
          <w:spacing w:val="0"/>
          <w:sz w:val="32"/>
          <w:szCs w:val="32"/>
          <w:highlight w:val="none"/>
          <w:lang w:val="en-US" w:eastAsia="zh-CN"/>
        </w:rPr>
        <w:t>“中”</w:t>
      </w:r>
      <w:r>
        <w:rPr>
          <w:rFonts w:hint="default" w:ascii="Times New Roman" w:hAnsi="Times New Roman" w:eastAsia="方正仿宋简体" w:cs="Times New Roman"/>
          <w:b w:val="0"/>
          <w:bCs/>
          <w:color w:val="auto"/>
          <w:spacing w:val="0"/>
          <w:sz w:val="32"/>
          <w:szCs w:val="32"/>
          <w:highlight w:val="none"/>
          <w:lang w:eastAsia="zh-CN"/>
        </w:rPr>
        <w:t>。其中：</w:t>
      </w:r>
      <w:r>
        <w:rPr>
          <w:rFonts w:hint="default" w:ascii="Times New Roman" w:hAnsi="Times New Roman" w:eastAsia="方正仿宋简体" w:cs="Times New Roman"/>
          <w:b w:val="0"/>
          <w:bCs/>
          <w:color w:val="auto"/>
          <w:spacing w:val="0"/>
          <w:sz w:val="32"/>
          <w:szCs w:val="32"/>
          <w:highlight w:val="none"/>
          <w:lang w:val="en-US" w:eastAsia="zh-CN"/>
        </w:rPr>
        <w:t>8</w:t>
      </w:r>
      <w:r>
        <w:rPr>
          <w:rFonts w:hint="default" w:ascii="Times New Roman" w:hAnsi="Times New Roman" w:eastAsia="方正仿宋简体" w:cs="Times New Roman"/>
          <w:b w:val="0"/>
          <w:bCs/>
          <w:color w:val="auto"/>
          <w:spacing w:val="0"/>
          <w:sz w:val="32"/>
          <w:szCs w:val="32"/>
          <w:highlight w:val="none"/>
          <w:lang w:eastAsia="zh-CN"/>
        </w:rPr>
        <w:t>个项目资金评定等级为</w:t>
      </w:r>
      <w:r>
        <w:rPr>
          <w:rFonts w:hint="default" w:ascii="Times New Roman" w:hAnsi="Times New Roman" w:eastAsia="方正仿宋简体" w:cs="Times New Roman"/>
          <w:b w:val="0"/>
          <w:bCs/>
          <w:color w:val="auto"/>
          <w:spacing w:val="0"/>
          <w:sz w:val="32"/>
          <w:szCs w:val="32"/>
          <w:highlight w:val="none"/>
          <w:lang w:val="en-US" w:eastAsia="zh-CN"/>
        </w:rPr>
        <w:t>“良”、8</w:t>
      </w:r>
      <w:r>
        <w:rPr>
          <w:rFonts w:hint="default" w:ascii="Times New Roman" w:hAnsi="Times New Roman" w:eastAsia="方正仿宋简体" w:cs="Times New Roman"/>
          <w:b w:val="0"/>
          <w:bCs/>
          <w:color w:val="auto"/>
          <w:spacing w:val="0"/>
          <w:sz w:val="32"/>
          <w:szCs w:val="32"/>
          <w:highlight w:val="none"/>
          <w:lang w:eastAsia="zh-CN"/>
        </w:rPr>
        <w:t>个项目资金评定等级为</w:t>
      </w:r>
      <w:r>
        <w:rPr>
          <w:rFonts w:hint="default" w:ascii="Times New Roman" w:hAnsi="Times New Roman" w:eastAsia="方正仿宋简体" w:cs="Times New Roman"/>
          <w:b w:val="0"/>
          <w:bCs/>
          <w:color w:val="auto"/>
          <w:spacing w:val="0"/>
          <w:sz w:val="32"/>
          <w:szCs w:val="32"/>
          <w:highlight w:val="none"/>
          <w:lang w:val="en-US" w:eastAsia="zh-CN"/>
        </w:rPr>
        <w:t>“中”。</w:t>
      </w:r>
    </w:p>
    <w:tbl>
      <w:tblPr>
        <w:tblStyle w:val="14"/>
        <w:tblW w:w="9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4651"/>
        <w:gridCol w:w="1012"/>
        <w:gridCol w:w="946"/>
        <w:gridCol w:w="700"/>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评价得分</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评价结果</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计</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100</w:t>
            </w:r>
            <w:r>
              <w:rPr>
                <w:rFonts w:hint="default" w:ascii="Times New Roman" w:hAnsi="Times New Roman" w:eastAsia="宋体" w:cs="Times New Roman"/>
                <w:i w:val="0"/>
                <w:color w:val="000000"/>
                <w:kern w:val="0"/>
                <w:sz w:val="24"/>
                <w:szCs w:val="24"/>
                <w:u w:val="none"/>
                <w:lang w:val="en-US" w:eastAsia="zh-CN" w:bidi="ar"/>
              </w:rPr>
              <w:t>,</w:t>
            </w:r>
            <w:r>
              <w:rPr>
                <w:rFonts w:hint="eastAsia" w:ascii="Times New Roman" w:hAnsi="Times New Roman" w:cs="Times New Roman"/>
                <w:i w:val="0"/>
                <w:color w:val="000000"/>
                <w:kern w:val="0"/>
                <w:sz w:val="24"/>
                <w:szCs w:val="24"/>
                <w:u w:val="none"/>
                <w:lang w:val="en-US" w:eastAsia="zh-CN" w:bidi="ar"/>
              </w:rPr>
              <w:t>206</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75.58</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中</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2021</w:t>
            </w:r>
            <w:r>
              <w:rPr>
                <w:rStyle w:val="29"/>
                <w:rFonts w:hint="eastAsia" w:ascii="宋体" w:hAnsi="宋体" w:eastAsia="宋体" w:cs="宋体"/>
                <w:spacing w:val="0"/>
                <w:sz w:val="24"/>
                <w:szCs w:val="24"/>
                <w:lang w:val="en-US" w:eastAsia="zh-CN" w:bidi="ar"/>
              </w:rPr>
              <w:t>年州级配套粮食风险基金和州级储备粮轮换价差亏损及利费补贴项目</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1,276</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88.26</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良</w:t>
            </w:r>
          </w:p>
        </w:tc>
        <w:tc>
          <w:tcPr>
            <w:tcW w:w="1471" w:type="dxa"/>
            <w:vMerge w:val="restart"/>
            <w:tcBorders>
              <w:top w:val="single" w:color="000000" w:sz="4" w:space="0"/>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楚雄中大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2020</w:t>
            </w:r>
            <w:r>
              <w:rPr>
                <w:rStyle w:val="29"/>
                <w:rFonts w:hint="eastAsia" w:ascii="宋体" w:hAnsi="宋体" w:eastAsia="宋体" w:cs="宋体"/>
                <w:spacing w:val="0"/>
                <w:sz w:val="24"/>
                <w:szCs w:val="24"/>
                <w:lang w:val="en-US" w:eastAsia="zh-CN" w:bidi="ar"/>
              </w:rPr>
              <w:t>年</w:t>
            </w:r>
            <w:r>
              <w:rPr>
                <w:rStyle w:val="34"/>
                <w:rFonts w:hint="eastAsia" w:ascii="宋体" w:hAnsi="宋体" w:eastAsia="宋体" w:cs="宋体"/>
                <w:spacing w:val="0"/>
                <w:sz w:val="24"/>
                <w:szCs w:val="24"/>
                <w:lang w:val="en-US" w:eastAsia="zh-CN" w:bidi="ar"/>
              </w:rPr>
              <w:t>-2021</w:t>
            </w:r>
            <w:r>
              <w:rPr>
                <w:rStyle w:val="29"/>
                <w:rFonts w:hint="eastAsia" w:ascii="宋体" w:hAnsi="宋体" w:eastAsia="宋体" w:cs="宋体"/>
                <w:spacing w:val="0"/>
                <w:sz w:val="24"/>
                <w:szCs w:val="24"/>
                <w:lang w:val="en-US" w:eastAsia="zh-CN" w:bidi="ar"/>
              </w:rPr>
              <w:t>年国有企业退休人员社会管理中央财政补助预算资金项目</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845</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88.17</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良</w:t>
            </w:r>
          </w:p>
        </w:tc>
        <w:tc>
          <w:tcPr>
            <w:tcW w:w="1471" w:type="dxa"/>
            <w:vMerge w:val="continue"/>
            <w:tcBorders>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2021</w:t>
            </w:r>
            <w:r>
              <w:rPr>
                <w:rStyle w:val="29"/>
                <w:rFonts w:hint="eastAsia" w:ascii="宋体" w:hAnsi="宋体" w:eastAsia="宋体" w:cs="宋体"/>
                <w:spacing w:val="0"/>
                <w:sz w:val="24"/>
                <w:szCs w:val="24"/>
                <w:lang w:val="en-US" w:eastAsia="zh-CN" w:bidi="ar"/>
              </w:rPr>
              <w:t>年招商引资专项工作经费和驻点招商工作经费项目</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80.61</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良</w:t>
            </w:r>
          </w:p>
        </w:tc>
        <w:tc>
          <w:tcPr>
            <w:tcW w:w="1471" w:type="dxa"/>
            <w:vMerge w:val="continue"/>
            <w:tcBorders>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姚安县猪肉储备冷链物流建设项目</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3,000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88.67</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良</w:t>
            </w:r>
          </w:p>
        </w:tc>
        <w:tc>
          <w:tcPr>
            <w:tcW w:w="1471" w:type="dxa"/>
            <w:vMerge w:val="continue"/>
            <w:tcBorders>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姚安县城市停车场建设项目</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7,000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65.39</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中</w:t>
            </w:r>
          </w:p>
        </w:tc>
        <w:tc>
          <w:tcPr>
            <w:tcW w:w="1471" w:type="dxa"/>
            <w:vMerge w:val="continue"/>
            <w:tcBorders>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禄丰工业园区装备制造产业园建设项目</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23,600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81.96</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良</w:t>
            </w:r>
          </w:p>
        </w:tc>
        <w:tc>
          <w:tcPr>
            <w:tcW w:w="1471" w:type="dxa"/>
            <w:vMerge w:val="restart"/>
            <w:tcBorders>
              <w:top w:val="single" w:color="000000" w:sz="4" w:space="0"/>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云南昆审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禄丰市工业园区金山片区基础设施建设项目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10,000</w:t>
            </w:r>
            <w:r>
              <w:rPr>
                <w:rFonts w:hint="default" w:ascii="Times New Roman" w:hAnsi="Times New Roman" w:eastAsia="宋体" w:cs="Times New Roman"/>
                <w:i w:val="0"/>
                <w:color w:val="000000"/>
                <w:kern w:val="0"/>
                <w:sz w:val="24"/>
                <w:szCs w:val="24"/>
                <w:u w:val="none"/>
                <w:lang w:val="en-US" w:eastAsia="zh-CN" w:bidi="ar"/>
              </w:rPr>
              <w:t xml:space="preserve">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81.4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良</w:t>
            </w:r>
          </w:p>
        </w:tc>
        <w:tc>
          <w:tcPr>
            <w:tcW w:w="1471" w:type="dxa"/>
            <w:vMerge w:val="continue"/>
            <w:tcBorders>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46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双柏县妇幼保健院整体搬迁建设项目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11,000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62.87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中</w:t>
            </w:r>
          </w:p>
        </w:tc>
        <w:tc>
          <w:tcPr>
            <w:tcW w:w="1471" w:type="dxa"/>
            <w:vMerge w:val="continue"/>
            <w:tcBorders>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双柏县白竹山旅游度假区基础设施建设项目</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6,000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68.02</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中</w:t>
            </w:r>
          </w:p>
        </w:tc>
        <w:tc>
          <w:tcPr>
            <w:tcW w:w="1471" w:type="dxa"/>
            <w:vMerge w:val="continue"/>
            <w:tcBorders>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29"/>
                <w:rFonts w:hint="eastAsia" w:ascii="宋体" w:hAnsi="宋体" w:eastAsia="宋体" w:cs="宋体"/>
                <w:spacing w:val="0"/>
                <w:sz w:val="24"/>
                <w:szCs w:val="24"/>
                <w:lang w:val="en-US" w:eastAsia="zh-CN" w:bidi="ar"/>
              </w:rPr>
              <w:t>城乡医疗救助财政补助资金</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1,645</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85</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良</w:t>
            </w:r>
          </w:p>
        </w:tc>
        <w:tc>
          <w:tcPr>
            <w:tcW w:w="1471" w:type="dxa"/>
            <w:vMerge w:val="restart"/>
            <w:tcBorders>
              <w:top w:val="single" w:color="000000" w:sz="4" w:space="0"/>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云南泊江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2021</w:t>
            </w:r>
            <w:r>
              <w:rPr>
                <w:rStyle w:val="29"/>
                <w:rFonts w:hint="eastAsia" w:ascii="宋体" w:hAnsi="宋体" w:eastAsia="宋体" w:cs="宋体"/>
                <w:spacing w:val="0"/>
                <w:sz w:val="24"/>
                <w:szCs w:val="24"/>
                <w:lang w:val="en-US" w:eastAsia="zh-CN" w:bidi="ar"/>
              </w:rPr>
              <w:t>年州级旅游项目资金</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1,040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83.24</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良</w:t>
            </w:r>
          </w:p>
        </w:tc>
        <w:tc>
          <w:tcPr>
            <w:tcW w:w="1471" w:type="dxa"/>
            <w:vMerge w:val="continue"/>
            <w:tcBorders>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12</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Style w:val="31"/>
                <w:sz w:val="24"/>
                <w:szCs w:val="24"/>
                <w:lang w:val="en-US" w:eastAsia="zh-CN" w:bidi="ar"/>
              </w:rPr>
            </w:pPr>
            <w:r>
              <w:rPr>
                <w:rFonts w:hint="eastAsia" w:ascii="宋体" w:hAnsi="宋体" w:eastAsia="宋体" w:cs="宋体"/>
                <w:i w:val="0"/>
                <w:color w:val="000000"/>
                <w:spacing w:val="0"/>
                <w:kern w:val="0"/>
                <w:sz w:val="24"/>
                <w:szCs w:val="24"/>
                <w:u w:val="none"/>
                <w:lang w:val="en-US" w:eastAsia="zh-CN" w:bidi="ar"/>
              </w:rPr>
              <w:t>牟定县龙虎水库调水工程</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12,000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70.76</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中</w:t>
            </w:r>
          </w:p>
        </w:tc>
        <w:tc>
          <w:tcPr>
            <w:tcW w:w="1471" w:type="dxa"/>
            <w:vMerge w:val="continue"/>
            <w:tcBorders>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Style w:val="31"/>
                <w:sz w:val="24"/>
                <w:szCs w:val="24"/>
                <w:lang w:val="en-US" w:eastAsia="zh-CN" w:bidi="ar"/>
              </w:rPr>
            </w:pPr>
            <w:r>
              <w:rPr>
                <w:rFonts w:hint="eastAsia" w:ascii="宋体" w:hAnsi="宋体" w:eastAsia="宋体" w:cs="宋体"/>
                <w:i w:val="0"/>
                <w:color w:val="000000"/>
                <w:spacing w:val="0"/>
                <w:kern w:val="0"/>
                <w:sz w:val="24"/>
                <w:szCs w:val="24"/>
                <w:u w:val="none"/>
                <w:lang w:val="en-US" w:eastAsia="zh-CN" w:bidi="ar"/>
              </w:rPr>
              <w:t>牟定县中医医院补短板建设项目</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9,000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64.78</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中</w:t>
            </w:r>
          </w:p>
        </w:tc>
        <w:tc>
          <w:tcPr>
            <w:tcW w:w="1471" w:type="dxa"/>
            <w:vMerge w:val="continue"/>
            <w:tcBorders>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14</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Style w:val="31"/>
                <w:sz w:val="24"/>
                <w:szCs w:val="24"/>
                <w:lang w:val="en-US" w:eastAsia="zh-CN" w:bidi="ar"/>
              </w:rPr>
            </w:pPr>
            <w:r>
              <w:rPr>
                <w:rFonts w:hint="eastAsia" w:ascii="宋体" w:hAnsi="宋体" w:eastAsia="宋体" w:cs="宋体"/>
                <w:i w:val="0"/>
                <w:color w:val="000000"/>
                <w:spacing w:val="0"/>
                <w:kern w:val="0"/>
                <w:sz w:val="24"/>
                <w:szCs w:val="24"/>
                <w:u w:val="none"/>
                <w:lang w:val="en-US" w:eastAsia="zh-CN" w:bidi="ar"/>
              </w:rPr>
              <w:t>大姚县2021年老旧小区改造项目</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3,500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73.18</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中</w:t>
            </w:r>
          </w:p>
        </w:tc>
        <w:tc>
          <w:tcPr>
            <w:tcW w:w="1471" w:type="dxa"/>
            <w:vMerge w:val="continue"/>
            <w:tcBorders>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5</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永仁县城东片区污水处理厂及配套管网建设项目</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5,000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60.23</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中</w:t>
            </w:r>
          </w:p>
        </w:tc>
        <w:tc>
          <w:tcPr>
            <w:tcW w:w="1471" w:type="dxa"/>
            <w:vMerge w:val="continue"/>
            <w:tcBorders>
              <w:left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7"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6</w:t>
            </w: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kern w:val="0"/>
                <w:sz w:val="24"/>
                <w:szCs w:val="24"/>
                <w:u w:val="none"/>
                <w:lang w:val="en-US" w:eastAsia="zh-CN" w:bidi="ar"/>
              </w:rPr>
              <w:t>武定县自来水厂净水厂区及配套管网改扩建项目</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5,000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66.68</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中</w:t>
            </w:r>
          </w:p>
        </w:tc>
        <w:tc>
          <w:tcPr>
            <w:tcW w:w="1471" w:type="dxa"/>
            <w:vMerge w:val="continue"/>
            <w:tcBorders>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黑体" w:cs="Times New Roman"/>
          <w:b w:val="0"/>
          <w:bCs/>
          <w:spacing w:val="0"/>
          <w:sz w:val="32"/>
          <w:szCs w:val="32"/>
          <w:lang w:val="en-US"/>
        </w:rPr>
      </w:pPr>
      <w:r>
        <w:rPr>
          <w:rFonts w:hint="default" w:ascii="Times New Roman" w:hAnsi="Times New Roman" w:eastAsia="黑体" w:cs="Times New Roman"/>
          <w:b w:val="0"/>
          <w:bCs/>
          <w:spacing w:val="0"/>
          <w:sz w:val="32"/>
          <w:szCs w:val="32"/>
          <w:lang w:eastAsia="zh-CN"/>
        </w:rPr>
        <w:t>三、绩效评价具体情况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简体" w:cs="Times New Roman"/>
          <w:b w:val="0"/>
          <w:bCs/>
          <w:color w:val="auto"/>
          <w:spacing w:val="0"/>
          <w:kern w:val="0"/>
          <w:sz w:val="32"/>
          <w:szCs w:val="32"/>
          <w:lang w:val="en-US" w:eastAsia="zh-CN"/>
        </w:rPr>
      </w:pPr>
      <w:r>
        <w:rPr>
          <w:rFonts w:hint="default" w:ascii="Times New Roman" w:hAnsi="Times New Roman" w:eastAsia="方正楷体简体" w:cs="Times New Roman"/>
          <w:b w:val="0"/>
          <w:bCs/>
          <w:spacing w:val="0"/>
          <w:kern w:val="0"/>
          <w:sz w:val="32"/>
          <w:szCs w:val="32"/>
          <w:lang w:eastAsia="zh-CN"/>
        </w:rPr>
        <w:t>（一）</w:t>
      </w:r>
      <w:r>
        <w:rPr>
          <w:rFonts w:hint="default" w:ascii="Times New Roman" w:hAnsi="Times New Roman" w:eastAsia="方正楷体简体" w:cs="Times New Roman"/>
          <w:color w:val="auto"/>
          <w:spacing w:val="0"/>
          <w:sz w:val="32"/>
          <w:szCs w:val="32"/>
          <w:lang w:eastAsia="zh-CN"/>
        </w:rPr>
        <w:t>2021年州级配套粮食风险基金、州级储备粮轮换价差亏损及利费补贴项目</w:t>
      </w:r>
      <w:r>
        <w:rPr>
          <w:rFonts w:hint="default" w:ascii="Times New Roman" w:hAnsi="Times New Roman" w:eastAsia="方正楷体简体" w:cs="Times New Roman"/>
          <w:color w:val="auto"/>
          <w:spacing w:val="0"/>
          <w:sz w:val="32"/>
          <w:szCs w:val="32"/>
          <w:lang w:val="en-US" w:eastAsia="zh-CN"/>
        </w:rPr>
        <w:t>1,276</w:t>
      </w:r>
      <w:r>
        <w:rPr>
          <w:rFonts w:hint="default" w:ascii="Times New Roman" w:hAnsi="Times New Roman" w:eastAsia="方正楷体简体" w:cs="Times New Roman"/>
          <w:b w:val="0"/>
          <w:bCs/>
          <w:color w:val="auto"/>
          <w:spacing w:val="0"/>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kern w:val="0"/>
          <w:sz w:val="32"/>
          <w:szCs w:val="32"/>
          <w:lang w:eastAsia="zh-CN"/>
        </w:rPr>
      </w:pPr>
      <w:r>
        <w:rPr>
          <w:rFonts w:hint="default" w:ascii="Times New Roman" w:hAnsi="Times New Roman" w:eastAsia="方正仿宋简体" w:cs="Times New Roman"/>
          <w:b w:val="0"/>
          <w:bCs/>
          <w:color w:val="auto"/>
          <w:spacing w:val="0"/>
          <w:kern w:val="0"/>
          <w:sz w:val="32"/>
          <w:szCs w:val="32"/>
          <w:lang w:val="en-US" w:eastAsia="zh-CN"/>
        </w:rPr>
        <w:t>⒈项目</w:t>
      </w:r>
      <w:r>
        <w:rPr>
          <w:rFonts w:hint="default" w:ascii="Times New Roman" w:hAnsi="Times New Roman" w:eastAsia="方正仿宋简体" w:cs="Times New Roman"/>
          <w:b w:val="0"/>
          <w:bCs/>
          <w:color w:val="auto"/>
          <w:spacing w:val="0"/>
          <w:kern w:val="0"/>
          <w:sz w:val="32"/>
          <w:szCs w:val="32"/>
          <w:lang w:eastAsia="zh-CN"/>
        </w:rPr>
        <w:t>基本情况</w:t>
      </w:r>
      <w:bookmarkStart w:id="0" w:name="_Toc521059856"/>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val="en-US" w:eastAsia="zh-CN"/>
        </w:rPr>
        <w:t>2021年，州财政局下达粮食风险基金专户州级配套粮食风险基金392万元，专项用于州级储备粮的费用利息及轮换差价亏损补贴。根据承储企业储备粮油的规模情况，按照实际应拨付的“储备粮油轮换价差亏损及费用补贴”、“储备粮利息补贴”，楚雄州财政局2021年度下达了</w:t>
      </w:r>
      <w:r>
        <w:rPr>
          <w:rFonts w:hint="default" w:ascii="Times New Roman" w:hAnsi="Times New Roman" w:eastAsia="方正仿宋简体" w:cs="Times New Roman"/>
          <w:color w:val="auto"/>
          <w:spacing w:val="0"/>
          <w:sz w:val="32"/>
          <w:szCs w:val="32"/>
          <w:lang w:eastAsia="zh-CN"/>
        </w:rPr>
        <w:t>州级储备粮轮换价差亏损及</w:t>
      </w:r>
      <w:r>
        <w:rPr>
          <w:rFonts w:hint="default" w:ascii="Times New Roman" w:hAnsi="Times New Roman" w:eastAsia="方正仿宋简体" w:cs="Times New Roman"/>
          <w:i w:val="0"/>
          <w:color w:val="000000"/>
          <w:spacing w:val="0"/>
          <w:kern w:val="0"/>
          <w:sz w:val="32"/>
          <w:szCs w:val="32"/>
          <w:u w:val="none"/>
          <w:lang w:val="en-US" w:eastAsia="zh-CN" w:bidi="ar"/>
        </w:rPr>
        <w:t>州级储备粮油费用利息补贴844.26万元（含</w:t>
      </w:r>
      <w:r>
        <w:rPr>
          <w:rFonts w:hint="default" w:ascii="Times New Roman" w:hAnsi="Times New Roman" w:eastAsia="方正仿宋简体" w:cs="Times New Roman"/>
          <w:spacing w:val="0"/>
          <w:sz w:val="32"/>
          <w:szCs w:val="32"/>
          <w:lang w:val="en-US" w:eastAsia="zh-CN"/>
        </w:rPr>
        <w:t>2021年度州级配套的粮食风险基金392万元和历年滚动结余的粮食风险基金452.26万元），其中：拨付南华县财政局粮食风险基金专户21.96万元、牟定县财政局粮食风险基金专户69.13万元、云南楚雄国家粮食储备库风险基金专户753.17万元。实际支出资金759.42万元，资金使用率89.95%。</w:t>
      </w:r>
    </w:p>
    <w:bookmarkEnd w:id="0"/>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kern w:val="0"/>
          <w:sz w:val="32"/>
          <w:szCs w:val="32"/>
          <w:lang w:eastAsia="zh-CN"/>
        </w:rPr>
      </w:pPr>
      <w:r>
        <w:rPr>
          <w:rFonts w:hint="default" w:ascii="Times New Roman" w:hAnsi="Times New Roman" w:eastAsia="方正仿宋简体" w:cs="Times New Roman"/>
          <w:b w:val="0"/>
          <w:bCs/>
          <w:color w:val="auto"/>
          <w:spacing w:val="0"/>
          <w:kern w:val="0"/>
          <w:sz w:val="32"/>
          <w:szCs w:val="32"/>
          <w:lang w:eastAsia="zh-CN"/>
        </w:rPr>
        <w:t>⒉绩效评价基本情况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 xml:space="preserve">本项目绩效评价，主要从项目决策、项目投入、项目管理、项目产出、项目绩效五个方面对评价目标进行逐项分解，从定性与定量两个角度综合考量、评价资金使用的效率与效益。对2021年州级配套粮食风险基金、州级储备粮轮换价差亏损及利费补贴专项资金的使用绩效做出全面、客观、公正的评价。楚雄中大会计师事务所有限公司根据《2021年楚雄州“州级配套粮食风险基金、州级储备粮轮换价差亏损及利费补贴项目”指标体系》的相关要求，在各项目实施单位承诺对所报送材料的真实性、准确性和完整性负责的基础上，对所提供的资料进行了认真审查，该项目绩效评价得分为88.26分，评价等级为“良”。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b w:val="0"/>
          <w:bCs/>
          <w:spacing w:val="0"/>
          <w:sz w:val="32"/>
          <w:szCs w:val="32"/>
          <w:lang w:eastAsia="zh-CN"/>
        </w:rPr>
        <w:t>⑴</w:t>
      </w:r>
      <w:r>
        <w:rPr>
          <w:rFonts w:hint="default" w:ascii="Times New Roman" w:hAnsi="Times New Roman" w:eastAsia="方正仿宋简体" w:cs="Times New Roman"/>
          <w:b w:val="0"/>
          <w:bCs/>
          <w:spacing w:val="0"/>
          <w:sz w:val="32"/>
          <w:szCs w:val="32"/>
        </w:rPr>
        <w:t>社会效益</w:t>
      </w:r>
      <w:r>
        <w:rPr>
          <w:rFonts w:hint="default" w:ascii="Times New Roman" w:hAnsi="Times New Roman" w:eastAsia="方正仿宋简体" w:cs="Times New Roman"/>
          <w:b w:val="0"/>
          <w:bCs/>
          <w:spacing w:val="0"/>
          <w:sz w:val="32"/>
          <w:szCs w:val="32"/>
          <w:lang w:eastAsia="zh-CN"/>
        </w:rPr>
        <w:t>。①</w:t>
      </w:r>
      <w:r>
        <w:rPr>
          <w:rFonts w:hint="default" w:ascii="Times New Roman" w:hAnsi="Times New Roman" w:eastAsia="方正仿宋简体" w:cs="Times New Roman"/>
          <w:spacing w:val="0"/>
          <w:sz w:val="32"/>
          <w:szCs w:val="32"/>
          <w:lang w:val="en-US" w:eastAsia="zh-CN"/>
        </w:rPr>
        <w:t>足额保障粮油储备利费补贴资金，利息、费用保障率100%。②通过项目实施，对稳定本地区粮食市场，防止粮价大幅波动，保护生产者和消费者利益，促进粮食生产及粮食流通体制改革，宏观调控粮食市场确保粮食安全方面效果显著。③保护粮食生产稳定。2021年度楚雄州粮食种植面积、粮食总产量与上年</w:t>
      </w:r>
      <w:r>
        <w:rPr>
          <w:rFonts w:hint="default" w:ascii="Times New Roman" w:hAnsi="Times New Roman" w:eastAsia="方正仿宋简体" w:cs="Times New Roman"/>
          <w:b w:val="0"/>
          <w:bCs w:val="0"/>
          <w:spacing w:val="0"/>
          <w:kern w:val="2"/>
          <w:sz w:val="32"/>
          <w:szCs w:val="32"/>
          <w:lang w:val="en-US" w:eastAsia="zh-CN" w:bidi="ar-SA"/>
        </w:rPr>
        <w:t>相比，稳中有升。</w:t>
      </w:r>
      <w:r>
        <w:rPr>
          <w:rFonts w:hint="default" w:ascii="Times New Roman" w:hAnsi="Times New Roman" w:eastAsia="方正仿宋简体" w:cs="Times New Roman"/>
          <w:spacing w:val="0"/>
          <w:sz w:val="32"/>
          <w:szCs w:val="32"/>
          <w:lang w:val="en-US" w:eastAsia="zh-CN"/>
        </w:rPr>
        <w:t>④保护粮食市场稳定。2021年度楚雄州执行国家粮食收购政策，确保楚雄州粮食供应到位，粮食价格稳定。</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b w:val="0"/>
          <w:bCs/>
          <w:spacing w:val="0"/>
          <w:sz w:val="32"/>
          <w:szCs w:val="32"/>
          <w:lang w:eastAsia="zh-CN"/>
        </w:rPr>
        <w:t>⑵</w:t>
      </w:r>
      <w:r>
        <w:rPr>
          <w:rFonts w:hint="default" w:ascii="Times New Roman" w:hAnsi="Times New Roman" w:eastAsia="方正仿宋简体" w:cs="Times New Roman"/>
          <w:b w:val="0"/>
          <w:bCs/>
          <w:spacing w:val="0"/>
          <w:sz w:val="32"/>
          <w:szCs w:val="32"/>
        </w:rPr>
        <w:t>满意度</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spacing w:val="0"/>
          <w:sz w:val="32"/>
          <w:szCs w:val="32"/>
          <w:lang w:val="en-US" w:eastAsia="zh-CN"/>
        </w:rPr>
        <w:t>项目实施过程中，对粮食生产者、粮食经营者、粮食消费者从粮食的质量、收购价格、收购过程、粮食销售价格的稳定承担等9个方面进行了满意度调查，满意率达90%以上。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b w:val="0"/>
          <w:bCs/>
          <w:spacing w:val="0"/>
          <w:sz w:val="32"/>
          <w:szCs w:val="32"/>
          <w:lang w:eastAsia="zh-CN"/>
        </w:rPr>
        <w:t>⑶</w:t>
      </w:r>
      <w:r>
        <w:rPr>
          <w:rFonts w:hint="default" w:ascii="Times New Roman" w:hAnsi="Times New Roman" w:eastAsia="方正仿宋简体" w:cs="Times New Roman"/>
          <w:b w:val="0"/>
          <w:bCs/>
          <w:spacing w:val="0"/>
          <w:sz w:val="32"/>
          <w:szCs w:val="32"/>
        </w:rPr>
        <w:t>可持续性影响</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spacing w:val="0"/>
          <w:sz w:val="32"/>
          <w:szCs w:val="32"/>
          <w:lang w:val="en-US" w:eastAsia="zh-CN"/>
        </w:rPr>
        <w:t>粮食风险基金项目系省级和地方政府用于平抑粮食市场价格、补贴部分吃返销粮农民因粮食销价提高而增加的开支及实施经济调控的专项资金，资金来源为省级转移支付和州、县直达拨付，符合发展规划需求，有资金保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⑴项目实施单位未编制年度绩效目标，未设置清晰、细化、可衡量的三级绩效指标。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⑵管理制度建设方面有待进一步的完善、细化，如：应建立储备粮管理人员培训制度，定期考核，有利于规范和提高储备粮管理水平和安全工作防范能力。</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⑶未按照《关于改革完善体制机制加强粮食储备安全管理的若干意见》及云南省实施意见的相关要求，对粮食企业政策性业务与经营性业务进行分账核算。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⑷州级储备粮承储企业未向保险公司购买州级储备粮安全保险，不利于储备粮安全的风险防范。</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⑴认真研究推进措施，细化评价指标体系，发挥绩效评价“指挥棒”作用，进一步促进提升我州粮油储备水平。</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⑵建立健全储备粮管理人员培训制度，规范对储备粮管理人员的培训，提高储备粮管理水平和安全工作防范能力。</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⑶严格按照《关于改革完善体制机制加强粮食储备安全管理的若干意见》及云南省实施意见的相关要求，对粮食企业政策性业务与经营性业务进行分账核算。</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⑷按照《楚雄州州级储备粮管理办法》规定，严格落实承储企业储备粮投保工作，保证储备粮安全。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楷体简体" w:cs="Times New Roman"/>
          <w:color w:val="auto"/>
          <w:spacing w:val="0"/>
          <w:sz w:val="32"/>
          <w:szCs w:val="32"/>
        </w:rPr>
      </w:pPr>
      <w:r>
        <w:rPr>
          <w:rFonts w:hint="default" w:ascii="Times New Roman" w:hAnsi="Times New Roman" w:eastAsia="方正楷体简体" w:cs="Times New Roman"/>
          <w:b w:val="0"/>
          <w:bCs/>
          <w:spacing w:val="0"/>
          <w:sz w:val="32"/>
          <w:szCs w:val="32"/>
          <w:lang w:eastAsia="zh-CN"/>
        </w:rPr>
        <w:t>（二）</w:t>
      </w:r>
      <w:r>
        <w:rPr>
          <w:rFonts w:hint="default" w:ascii="Times New Roman" w:hAnsi="Times New Roman" w:eastAsia="方正楷体简体" w:cs="Times New Roman"/>
          <w:color w:val="auto"/>
          <w:spacing w:val="0"/>
          <w:sz w:val="32"/>
          <w:szCs w:val="32"/>
          <w:lang w:eastAsia="zh-CN"/>
        </w:rPr>
        <w:t>2020年</w:t>
      </w:r>
      <w:r>
        <w:rPr>
          <w:rFonts w:hint="default" w:ascii="Times New Roman" w:hAnsi="Times New Roman" w:eastAsia="方正楷体简体" w:cs="Times New Roman"/>
          <w:color w:val="auto"/>
          <w:spacing w:val="0"/>
          <w:sz w:val="32"/>
          <w:szCs w:val="32"/>
          <w:lang w:val="en-US" w:eastAsia="zh-CN"/>
        </w:rPr>
        <w:t>-</w:t>
      </w:r>
      <w:r>
        <w:rPr>
          <w:rFonts w:hint="default" w:ascii="Times New Roman" w:hAnsi="Times New Roman" w:eastAsia="方正楷体简体" w:cs="Times New Roman"/>
          <w:color w:val="auto"/>
          <w:spacing w:val="0"/>
          <w:sz w:val="32"/>
          <w:szCs w:val="32"/>
          <w:lang w:eastAsia="zh-CN"/>
        </w:rPr>
        <w:t>2021年国有企业退休人员社会管理中央财政补助预算资金</w:t>
      </w:r>
      <w:r>
        <w:rPr>
          <w:rFonts w:hint="default" w:ascii="Times New Roman" w:hAnsi="Times New Roman" w:eastAsia="方正楷体简体" w:cs="Times New Roman"/>
          <w:color w:val="auto"/>
          <w:spacing w:val="0"/>
          <w:sz w:val="32"/>
          <w:szCs w:val="32"/>
          <w:lang w:val="en-US" w:eastAsia="zh-CN"/>
        </w:rPr>
        <w:t>845</w:t>
      </w:r>
      <w:r>
        <w:rPr>
          <w:rFonts w:hint="default" w:ascii="Times New Roman" w:hAnsi="Times New Roman" w:eastAsia="方正楷体简体" w:cs="Times New Roman"/>
          <w:color w:val="auto"/>
          <w:spacing w:val="0"/>
          <w:sz w:val="32"/>
          <w:szCs w:val="32"/>
        </w:rPr>
        <w:t>万元</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kern w:val="0"/>
          <w:sz w:val="32"/>
          <w:szCs w:val="32"/>
          <w:lang w:eastAsia="zh-CN"/>
        </w:rPr>
      </w:pPr>
      <w:r>
        <w:rPr>
          <w:rFonts w:hint="default" w:ascii="Times New Roman" w:hAnsi="Times New Roman" w:eastAsia="方正仿宋简体" w:cs="Times New Roman"/>
          <w:b w:val="0"/>
          <w:bCs/>
          <w:color w:val="auto"/>
          <w:spacing w:val="0"/>
          <w:kern w:val="0"/>
          <w:sz w:val="32"/>
          <w:szCs w:val="32"/>
          <w:lang w:val="en-US" w:eastAsia="zh-CN"/>
        </w:rPr>
        <w:t>⒈项目</w:t>
      </w:r>
      <w:r>
        <w:rPr>
          <w:rFonts w:hint="default" w:ascii="Times New Roman" w:hAnsi="Times New Roman" w:eastAsia="方正仿宋简体" w:cs="Times New Roman"/>
          <w:b w:val="0"/>
          <w:bCs/>
          <w:color w:val="auto"/>
          <w:spacing w:val="0"/>
          <w:kern w:val="0"/>
          <w:sz w:val="32"/>
          <w:szCs w:val="32"/>
          <w:lang w:eastAsia="zh-CN"/>
        </w:rPr>
        <w:t>基本情况</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highlight w:val="none"/>
          <w:lang w:val="en-US" w:eastAsia="zh-CN"/>
        </w:rPr>
        <w:t>为</w:t>
      </w:r>
      <w:r>
        <w:rPr>
          <w:rFonts w:hint="default" w:ascii="Times New Roman" w:hAnsi="Times New Roman" w:eastAsia="方正仿宋简体" w:cs="Times New Roman"/>
          <w:spacing w:val="0"/>
          <w:sz w:val="32"/>
          <w:szCs w:val="32"/>
          <w:highlight w:val="none"/>
        </w:rPr>
        <w:t>做好</w:t>
      </w:r>
      <w:r>
        <w:rPr>
          <w:rFonts w:hint="default" w:ascii="Times New Roman" w:hAnsi="Times New Roman" w:eastAsia="方正仿宋简体" w:cs="Times New Roman"/>
          <w:spacing w:val="0"/>
          <w:sz w:val="32"/>
          <w:szCs w:val="32"/>
          <w:highlight w:val="none"/>
          <w:lang w:val="en-US" w:eastAsia="zh-CN"/>
        </w:rPr>
        <w:t>国有企业</w:t>
      </w:r>
      <w:r>
        <w:rPr>
          <w:rFonts w:hint="default" w:ascii="Times New Roman" w:hAnsi="Times New Roman" w:eastAsia="方正仿宋简体" w:cs="Times New Roman"/>
          <w:spacing w:val="0"/>
          <w:sz w:val="32"/>
          <w:szCs w:val="32"/>
          <w:highlight w:val="none"/>
        </w:rPr>
        <w:t>退休人员实现</w:t>
      </w:r>
      <w:r>
        <w:rPr>
          <w:rFonts w:hint="default" w:ascii="Times New Roman" w:hAnsi="Times New Roman" w:eastAsia="方正仿宋简体" w:cs="Times New Roman"/>
          <w:spacing w:val="0"/>
          <w:sz w:val="32"/>
          <w:szCs w:val="32"/>
        </w:rPr>
        <w:t>社会化管理后的各项服务保障工作，完善管理服务功能，保障社会化管理服务经费，</w:t>
      </w:r>
      <w:r>
        <w:rPr>
          <w:rFonts w:hint="default" w:ascii="Times New Roman" w:hAnsi="Times New Roman" w:eastAsia="方正仿宋简体" w:cs="Times New Roman"/>
          <w:spacing w:val="0"/>
          <w:sz w:val="32"/>
          <w:szCs w:val="32"/>
          <w:lang w:eastAsia="zh-CN"/>
        </w:rPr>
        <w:t>根据</w:t>
      </w:r>
      <w:r>
        <w:rPr>
          <w:rFonts w:hint="default" w:ascii="Times New Roman" w:hAnsi="Times New Roman" w:eastAsia="方正仿宋简体" w:cs="Times New Roman"/>
          <w:spacing w:val="0"/>
          <w:sz w:val="32"/>
          <w:szCs w:val="32"/>
          <w:lang w:val="en-US" w:eastAsia="zh-CN"/>
        </w:rPr>
        <w:t>全州各县、市实际接收央企退休人员数量，楚雄州财政局下达了全州10县（市）2020年-2021年国有企业退休人员社会化管理中央财政补助预算资金845万元。</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rPr>
        <w:t>截止评价基准日</w:t>
      </w:r>
      <w:r>
        <w:rPr>
          <w:rFonts w:hint="default" w:ascii="Times New Roman" w:hAnsi="Times New Roman" w:eastAsia="方正仿宋简体" w:cs="Times New Roman"/>
          <w:color w:val="000000"/>
          <w:spacing w:val="0"/>
          <w:sz w:val="32"/>
          <w:szCs w:val="32"/>
          <w:lang w:eastAsia="zh-CN"/>
        </w:rPr>
        <w:t>（</w:t>
      </w:r>
      <w:r>
        <w:rPr>
          <w:rFonts w:hint="default" w:ascii="Times New Roman" w:hAnsi="Times New Roman" w:eastAsia="方正仿宋简体" w:cs="Times New Roman"/>
          <w:spacing w:val="0"/>
          <w:kern w:val="0"/>
          <w:sz w:val="32"/>
          <w:szCs w:val="32"/>
        </w:rPr>
        <w:t>202</w:t>
      </w:r>
      <w:r>
        <w:rPr>
          <w:rFonts w:hint="default" w:ascii="Times New Roman" w:hAnsi="Times New Roman" w:eastAsia="方正仿宋简体" w:cs="Times New Roman"/>
          <w:spacing w:val="0"/>
          <w:kern w:val="0"/>
          <w:sz w:val="32"/>
          <w:szCs w:val="32"/>
          <w:lang w:val="en-US" w:eastAsia="zh-CN"/>
        </w:rPr>
        <w:t>2</w:t>
      </w:r>
      <w:r>
        <w:rPr>
          <w:rFonts w:hint="default" w:ascii="Times New Roman" w:hAnsi="Times New Roman" w:eastAsia="方正仿宋简体" w:cs="Times New Roman"/>
          <w:spacing w:val="0"/>
          <w:kern w:val="0"/>
          <w:sz w:val="32"/>
          <w:szCs w:val="32"/>
        </w:rPr>
        <w:t>年7月31日</w:t>
      </w:r>
      <w:r>
        <w:rPr>
          <w:rFonts w:hint="default" w:ascii="Times New Roman" w:hAnsi="Times New Roman" w:eastAsia="方正仿宋简体" w:cs="Times New Roman"/>
          <w:color w:val="000000"/>
          <w:spacing w:val="0"/>
          <w:sz w:val="32"/>
          <w:szCs w:val="32"/>
          <w:lang w:eastAsia="zh-CN"/>
        </w:rPr>
        <w:t>）</w:t>
      </w:r>
      <w:r>
        <w:rPr>
          <w:rFonts w:hint="default" w:ascii="Times New Roman" w:hAnsi="Times New Roman" w:eastAsia="方正仿宋简体" w:cs="Times New Roman"/>
          <w:color w:val="000000"/>
          <w:spacing w:val="0"/>
          <w:sz w:val="32"/>
          <w:szCs w:val="32"/>
        </w:rPr>
        <w:t>，</w:t>
      </w:r>
      <w:r>
        <w:rPr>
          <w:rFonts w:hint="default" w:ascii="Times New Roman" w:hAnsi="Times New Roman" w:eastAsia="方正仿宋简体" w:cs="Times New Roman"/>
          <w:color w:val="000000"/>
          <w:spacing w:val="0"/>
          <w:sz w:val="32"/>
          <w:szCs w:val="32"/>
          <w:lang w:val="en-US" w:eastAsia="zh-CN"/>
        </w:rPr>
        <w:t>项目实施单位实际</w:t>
      </w:r>
      <w:r>
        <w:rPr>
          <w:rFonts w:hint="default" w:ascii="Times New Roman" w:hAnsi="Times New Roman" w:eastAsia="方正仿宋简体" w:cs="Times New Roman"/>
          <w:color w:val="000000"/>
          <w:spacing w:val="0"/>
          <w:sz w:val="32"/>
          <w:szCs w:val="32"/>
        </w:rPr>
        <w:t>到位资金</w:t>
      </w:r>
      <w:r>
        <w:rPr>
          <w:rFonts w:hint="default" w:ascii="Times New Roman" w:hAnsi="Times New Roman" w:eastAsia="方正仿宋简体" w:cs="Times New Roman"/>
          <w:color w:val="000000"/>
          <w:spacing w:val="0"/>
          <w:sz w:val="32"/>
          <w:szCs w:val="32"/>
          <w:lang w:val="en-US" w:eastAsia="zh-CN"/>
        </w:rPr>
        <w:t>271.85</w:t>
      </w:r>
      <w:r>
        <w:rPr>
          <w:rFonts w:hint="default" w:ascii="Times New Roman" w:hAnsi="Times New Roman" w:eastAsia="方正仿宋简体" w:cs="Times New Roman"/>
          <w:color w:val="000000"/>
          <w:spacing w:val="0"/>
          <w:sz w:val="32"/>
          <w:szCs w:val="32"/>
        </w:rPr>
        <w:t>万元，实际</w:t>
      </w:r>
      <w:r>
        <w:rPr>
          <w:rFonts w:hint="default" w:ascii="Times New Roman" w:hAnsi="Times New Roman" w:eastAsia="方正仿宋简体" w:cs="Times New Roman"/>
          <w:color w:val="000000"/>
          <w:spacing w:val="0"/>
          <w:sz w:val="32"/>
          <w:szCs w:val="32"/>
          <w:lang w:val="en-US" w:eastAsia="zh-CN"/>
        </w:rPr>
        <w:t>使用</w:t>
      </w:r>
      <w:r>
        <w:rPr>
          <w:rFonts w:hint="default" w:ascii="Times New Roman" w:hAnsi="Times New Roman" w:eastAsia="方正仿宋简体" w:cs="Times New Roman"/>
          <w:color w:val="000000"/>
          <w:spacing w:val="0"/>
          <w:sz w:val="32"/>
          <w:szCs w:val="32"/>
        </w:rPr>
        <w:t>资金</w:t>
      </w:r>
      <w:r>
        <w:rPr>
          <w:rFonts w:hint="default" w:ascii="Times New Roman" w:hAnsi="Times New Roman" w:eastAsia="方正仿宋简体" w:cs="Times New Roman"/>
          <w:color w:val="000000"/>
          <w:spacing w:val="0"/>
          <w:sz w:val="32"/>
          <w:szCs w:val="32"/>
          <w:lang w:val="en-US" w:eastAsia="zh-CN"/>
        </w:rPr>
        <w:t>158.09</w:t>
      </w:r>
      <w:r>
        <w:rPr>
          <w:rFonts w:hint="default" w:ascii="Times New Roman" w:hAnsi="Times New Roman" w:eastAsia="方正仿宋简体" w:cs="Times New Roman"/>
          <w:color w:val="000000"/>
          <w:spacing w:val="0"/>
          <w:sz w:val="32"/>
          <w:szCs w:val="32"/>
        </w:rPr>
        <w:t>万元，</w:t>
      </w:r>
      <w:r>
        <w:rPr>
          <w:rFonts w:hint="default" w:ascii="Times New Roman" w:hAnsi="Times New Roman" w:eastAsia="方正仿宋简体" w:cs="Times New Roman"/>
          <w:spacing w:val="0"/>
          <w:sz w:val="32"/>
          <w:szCs w:val="32"/>
        </w:rPr>
        <w:t>结余资金</w:t>
      </w:r>
      <w:r>
        <w:rPr>
          <w:rFonts w:hint="default" w:ascii="Times New Roman" w:hAnsi="Times New Roman" w:eastAsia="方正仿宋简体" w:cs="Times New Roman"/>
          <w:color w:val="000000"/>
          <w:spacing w:val="0"/>
          <w:sz w:val="32"/>
          <w:szCs w:val="32"/>
          <w:lang w:val="en-US" w:eastAsia="zh-CN"/>
        </w:rPr>
        <w:t>113.76</w:t>
      </w:r>
      <w:r>
        <w:rPr>
          <w:rFonts w:hint="default" w:ascii="Times New Roman" w:hAnsi="Times New Roman" w:eastAsia="方正仿宋简体" w:cs="Times New Roman"/>
          <w:color w:val="000000"/>
          <w:spacing w:val="0"/>
          <w:sz w:val="32"/>
          <w:szCs w:val="32"/>
        </w:rPr>
        <w:t>万元</w:t>
      </w:r>
      <w:r>
        <w:rPr>
          <w:rFonts w:hint="default" w:ascii="Times New Roman" w:hAnsi="Times New Roman" w:eastAsia="方正仿宋简体" w:cs="Times New Roman"/>
          <w:color w:val="000000"/>
          <w:spacing w:val="0"/>
          <w:sz w:val="32"/>
          <w:szCs w:val="32"/>
          <w:lang w:eastAsia="zh-CN"/>
        </w:rPr>
        <w:t>，</w:t>
      </w:r>
      <w:r>
        <w:rPr>
          <w:rFonts w:hint="default" w:ascii="Times New Roman" w:hAnsi="Times New Roman" w:eastAsia="方正仿宋简体" w:cs="Times New Roman"/>
          <w:color w:val="000000"/>
          <w:spacing w:val="0"/>
          <w:sz w:val="32"/>
          <w:szCs w:val="32"/>
        </w:rPr>
        <w:t>资金支出率为</w:t>
      </w:r>
      <w:r>
        <w:rPr>
          <w:rFonts w:hint="default" w:ascii="Times New Roman" w:hAnsi="Times New Roman" w:eastAsia="方正仿宋简体" w:cs="Times New Roman"/>
          <w:color w:val="000000"/>
          <w:spacing w:val="0"/>
          <w:sz w:val="32"/>
          <w:szCs w:val="32"/>
          <w:lang w:val="en-US" w:eastAsia="zh-CN"/>
        </w:rPr>
        <w:t>58.15</w:t>
      </w:r>
      <w:r>
        <w:rPr>
          <w:rFonts w:hint="default" w:ascii="Times New Roman" w:hAnsi="Times New Roman" w:eastAsia="方正仿宋简体" w:cs="Times New Roman"/>
          <w:color w:val="000000"/>
          <w:spacing w:val="0"/>
          <w:sz w:val="32"/>
          <w:szCs w:val="32"/>
        </w:rPr>
        <w:t>%</w:t>
      </w:r>
      <w:r>
        <w:rPr>
          <w:rFonts w:hint="default" w:ascii="Times New Roman" w:hAnsi="Times New Roman" w:eastAsia="方正仿宋简体" w:cs="Times New Roman"/>
          <w:color w:val="000000"/>
          <w:spacing w:val="0"/>
          <w:sz w:val="32"/>
          <w:szCs w:val="32"/>
          <w:lang w:eastAsia="zh-CN"/>
        </w:rPr>
        <w:t>。</w:t>
      </w:r>
      <w:r>
        <w:rPr>
          <w:rFonts w:hint="default" w:ascii="Times New Roman" w:hAnsi="Times New Roman" w:eastAsia="方正仿宋简体" w:cs="Times New Roman"/>
          <w:color w:val="000000"/>
          <w:spacing w:val="0"/>
          <w:sz w:val="32"/>
          <w:szCs w:val="32"/>
          <w:lang w:val="en-US" w:eastAsia="zh-CN"/>
        </w:rPr>
        <w:t>未到位资金</w:t>
      </w:r>
      <w:r>
        <w:rPr>
          <w:rFonts w:hint="default" w:ascii="Times New Roman" w:hAnsi="Times New Roman" w:eastAsia="方正仿宋简体" w:cs="Times New Roman"/>
          <w:spacing w:val="0"/>
          <w:sz w:val="32"/>
          <w:szCs w:val="32"/>
          <w:lang w:val="en-US" w:eastAsia="zh-CN"/>
        </w:rPr>
        <w:t>573.15</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，其中：楚雄市</w:t>
      </w:r>
      <w:r>
        <w:rPr>
          <w:rFonts w:hint="default" w:ascii="Times New Roman" w:hAnsi="Times New Roman" w:eastAsia="方正仿宋简体" w:cs="Times New Roman"/>
          <w:spacing w:val="0"/>
          <w:sz w:val="32"/>
          <w:szCs w:val="32"/>
          <w:lang w:val="en-US" w:eastAsia="zh-CN"/>
        </w:rPr>
        <w:t>425.97万元、双柏县6.02万元、禄丰市141.15万元</w:t>
      </w:r>
      <w:r>
        <w:rPr>
          <w:rFonts w:hint="default" w:ascii="Times New Roman" w:hAnsi="Times New Roman" w:eastAsia="方正仿宋简体" w:cs="Times New Roman"/>
          <w:color w:val="000000"/>
          <w:spacing w:val="0"/>
          <w:kern w:val="0"/>
          <w:sz w:val="32"/>
          <w:szCs w:val="32"/>
          <w:lang w:eastAsia="zh-CN"/>
        </w:rPr>
        <w:t>。</w:t>
      </w:r>
      <w:r>
        <w:rPr>
          <w:rFonts w:hint="default" w:ascii="Times New Roman" w:hAnsi="Times New Roman" w:eastAsia="方正仿宋简体" w:cs="Times New Roman"/>
          <w:color w:val="000000"/>
          <w:spacing w:val="0"/>
          <w:sz w:val="32"/>
          <w:szCs w:val="32"/>
          <w:lang w:val="en-US" w:eastAsia="zh-CN"/>
        </w:rPr>
        <w:t>该项目</w:t>
      </w:r>
      <w:r>
        <w:rPr>
          <w:rFonts w:hint="default" w:ascii="Times New Roman" w:hAnsi="Times New Roman" w:eastAsia="方正仿宋简体" w:cs="Times New Roman"/>
          <w:color w:val="000000"/>
          <w:spacing w:val="0"/>
          <w:sz w:val="32"/>
          <w:szCs w:val="32"/>
        </w:rPr>
        <w:t>尚未使用资金</w:t>
      </w:r>
      <w:r>
        <w:rPr>
          <w:rFonts w:hint="default" w:ascii="Times New Roman" w:hAnsi="Times New Roman" w:eastAsia="方正仿宋简体" w:cs="Times New Roman"/>
          <w:color w:val="000000"/>
          <w:spacing w:val="0"/>
          <w:sz w:val="32"/>
          <w:szCs w:val="32"/>
          <w:lang w:val="en-US" w:eastAsia="zh-CN"/>
        </w:rPr>
        <w:t>113.76</w:t>
      </w:r>
      <w:r>
        <w:rPr>
          <w:rFonts w:hint="default" w:ascii="Times New Roman" w:hAnsi="Times New Roman" w:eastAsia="方正仿宋简体" w:cs="Times New Roman"/>
          <w:color w:val="000000"/>
          <w:spacing w:val="0"/>
          <w:sz w:val="32"/>
          <w:szCs w:val="32"/>
        </w:rPr>
        <w:t>万元</w:t>
      </w:r>
      <w:r>
        <w:rPr>
          <w:rFonts w:hint="default" w:ascii="Times New Roman" w:hAnsi="Times New Roman" w:eastAsia="方正仿宋简体" w:cs="Times New Roman"/>
          <w:color w:val="auto"/>
          <w:spacing w:val="0"/>
          <w:sz w:val="32"/>
          <w:szCs w:val="32"/>
          <w:highlight w:val="none"/>
        </w:rPr>
        <w:t>，</w:t>
      </w:r>
      <w:r>
        <w:rPr>
          <w:rFonts w:hint="default" w:ascii="Times New Roman" w:hAnsi="Times New Roman" w:eastAsia="方正仿宋简体" w:cs="Times New Roman"/>
          <w:spacing w:val="0"/>
          <w:sz w:val="32"/>
          <w:szCs w:val="32"/>
        </w:rPr>
        <w:t>其中</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南华</w:t>
      </w:r>
      <w:r>
        <w:rPr>
          <w:rFonts w:hint="default" w:ascii="Times New Roman" w:hAnsi="Times New Roman" w:eastAsia="方正仿宋简体" w:cs="Times New Roman"/>
          <w:spacing w:val="0"/>
          <w:sz w:val="32"/>
          <w:szCs w:val="32"/>
          <w:lang w:eastAsia="zh-CN"/>
        </w:rPr>
        <w:t>县结余</w:t>
      </w:r>
      <w:r>
        <w:rPr>
          <w:rFonts w:hint="default" w:ascii="Times New Roman" w:hAnsi="Times New Roman" w:eastAsia="方正仿宋简体" w:cs="Times New Roman"/>
          <w:spacing w:val="0"/>
          <w:sz w:val="32"/>
          <w:szCs w:val="32"/>
          <w:lang w:val="en-US" w:eastAsia="zh-CN"/>
        </w:rPr>
        <w:t>7.95万元</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val="en-US" w:eastAsia="zh-CN"/>
        </w:rPr>
        <w:t>牟定县结余29.95万元、</w:t>
      </w:r>
      <w:r>
        <w:rPr>
          <w:rFonts w:hint="default" w:ascii="Times New Roman" w:hAnsi="Times New Roman" w:eastAsia="方正仿宋简体" w:cs="Times New Roman"/>
          <w:spacing w:val="0"/>
          <w:sz w:val="32"/>
          <w:szCs w:val="32"/>
        </w:rPr>
        <w:t>姚安</w:t>
      </w:r>
      <w:r>
        <w:rPr>
          <w:rFonts w:hint="default" w:ascii="Times New Roman" w:hAnsi="Times New Roman" w:eastAsia="方正仿宋简体" w:cs="Times New Roman"/>
          <w:spacing w:val="0"/>
          <w:sz w:val="32"/>
          <w:szCs w:val="32"/>
          <w:lang w:eastAsia="zh-CN"/>
        </w:rPr>
        <w:t>县结余</w:t>
      </w:r>
      <w:r>
        <w:rPr>
          <w:rFonts w:hint="default" w:ascii="Times New Roman" w:hAnsi="Times New Roman" w:eastAsia="方正仿宋简体" w:cs="Times New Roman"/>
          <w:spacing w:val="0"/>
          <w:sz w:val="32"/>
          <w:szCs w:val="32"/>
          <w:lang w:val="en-US" w:eastAsia="zh-CN"/>
        </w:rPr>
        <w:t>8.37万元</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val="en-US" w:eastAsia="zh-CN"/>
        </w:rPr>
        <w:t>大姚县结余42.67万元、</w:t>
      </w:r>
      <w:r>
        <w:rPr>
          <w:rFonts w:hint="default" w:ascii="Times New Roman" w:hAnsi="Times New Roman" w:eastAsia="方正仿宋简体" w:cs="Times New Roman"/>
          <w:spacing w:val="0"/>
          <w:sz w:val="32"/>
          <w:szCs w:val="32"/>
        </w:rPr>
        <w:t>永仁</w:t>
      </w:r>
      <w:r>
        <w:rPr>
          <w:rFonts w:hint="default" w:ascii="Times New Roman" w:hAnsi="Times New Roman" w:eastAsia="方正仿宋简体" w:cs="Times New Roman"/>
          <w:spacing w:val="0"/>
          <w:sz w:val="32"/>
          <w:szCs w:val="32"/>
          <w:lang w:eastAsia="zh-CN"/>
        </w:rPr>
        <w:t>县结余</w:t>
      </w:r>
      <w:r>
        <w:rPr>
          <w:rFonts w:hint="default" w:ascii="Times New Roman" w:hAnsi="Times New Roman" w:eastAsia="方正仿宋简体" w:cs="Times New Roman"/>
          <w:spacing w:val="0"/>
          <w:sz w:val="32"/>
          <w:szCs w:val="32"/>
          <w:lang w:val="en-US" w:eastAsia="zh-CN"/>
        </w:rPr>
        <w:t>6.69万元</w:t>
      </w:r>
      <w:r>
        <w:rPr>
          <w:rFonts w:hint="default" w:ascii="Times New Roman" w:hAnsi="Times New Roman" w:eastAsia="方正仿宋简体" w:cs="Times New Roman"/>
          <w:spacing w:val="0"/>
          <w:sz w:val="32"/>
          <w:szCs w:val="32"/>
        </w:rPr>
        <w:t>、元谋</w:t>
      </w:r>
      <w:r>
        <w:rPr>
          <w:rFonts w:hint="default" w:ascii="Times New Roman" w:hAnsi="Times New Roman" w:eastAsia="方正仿宋简体" w:cs="Times New Roman"/>
          <w:spacing w:val="0"/>
          <w:sz w:val="32"/>
          <w:szCs w:val="32"/>
          <w:lang w:eastAsia="zh-CN"/>
        </w:rPr>
        <w:t>县结余</w:t>
      </w:r>
      <w:r>
        <w:rPr>
          <w:rFonts w:hint="default" w:ascii="Times New Roman" w:hAnsi="Times New Roman" w:eastAsia="方正仿宋简体" w:cs="Times New Roman"/>
          <w:spacing w:val="0"/>
          <w:sz w:val="32"/>
          <w:szCs w:val="32"/>
          <w:lang w:val="en-US" w:eastAsia="zh-CN"/>
        </w:rPr>
        <w:t>4.31万元、武定县结余13.83万元。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kern w:val="0"/>
          <w:sz w:val="32"/>
          <w:szCs w:val="32"/>
          <w:lang w:eastAsia="zh-CN"/>
        </w:rPr>
      </w:pPr>
      <w:r>
        <w:rPr>
          <w:rFonts w:hint="default" w:ascii="Times New Roman" w:hAnsi="Times New Roman" w:eastAsia="方正仿宋简体" w:cs="Times New Roman"/>
          <w:b w:val="0"/>
          <w:bCs/>
          <w:color w:val="auto"/>
          <w:spacing w:val="0"/>
          <w:kern w:val="0"/>
          <w:sz w:val="32"/>
          <w:szCs w:val="32"/>
          <w:lang w:eastAsia="zh-CN"/>
        </w:rPr>
        <w:t>⒉绩效评价基本情况</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eastAsia="zh-CN"/>
        </w:rPr>
        <w:t>楚雄中大会计师事务所</w:t>
      </w:r>
      <w:r>
        <w:rPr>
          <w:rFonts w:hint="default" w:ascii="Times New Roman" w:hAnsi="Times New Roman" w:eastAsia="方正仿宋简体" w:cs="Times New Roman"/>
          <w:spacing w:val="0"/>
          <w:sz w:val="32"/>
          <w:szCs w:val="32"/>
        </w:rPr>
        <w:t>对项目涉及的单位以及上级主管单位上报的绩效评价资料进行了核实、调查，从项目实施及任务完成情况、项目资金管理、项目组织管理及项目绩效四个方面进行综合分析、评价，严格遵守相关文件要求、按照绩效评价指标体系评定标准进行评价。本项目评价指标体系由定性和定量指标组成，主要包括4项一级指标，</w:t>
      </w:r>
      <w:r>
        <w:rPr>
          <w:rFonts w:hint="default" w:ascii="Times New Roman" w:hAnsi="Times New Roman" w:eastAsia="方正仿宋简体" w:cs="Times New Roman"/>
          <w:spacing w:val="0"/>
          <w:sz w:val="32"/>
          <w:szCs w:val="32"/>
          <w:lang w:val="en-US" w:eastAsia="zh-CN"/>
        </w:rPr>
        <w:t>8</w:t>
      </w:r>
      <w:r>
        <w:rPr>
          <w:rFonts w:hint="default" w:ascii="Times New Roman" w:hAnsi="Times New Roman" w:eastAsia="方正仿宋简体" w:cs="Times New Roman"/>
          <w:spacing w:val="0"/>
          <w:sz w:val="32"/>
          <w:szCs w:val="32"/>
        </w:rPr>
        <w:t>项二级指标，20项三级指标</w:t>
      </w:r>
      <w:r>
        <w:rPr>
          <w:rFonts w:hint="default" w:ascii="Times New Roman" w:hAnsi="Times New Roman" w:eastAsia="方正仿宋简体" w:cs="Times New Roman"/>
          <w:spacing w:val="0"/>
          <w:sz w:val="32"/>
          <w:szCs w:val="32"/>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kern w:val="0"/>
          <w:sz w:val="32"/>
          <w:szCs w:val="32"/>
          <w:lang w:eastAsia="zh-CN"/>
        </w:rPr>
      </w:pPr>
      <w:r>
        <w:rPr>
          <w:rFonts w:hint="default" w:ascii="Times New Roman" w:hAnsi="Times New Roman" w:eastAsia="方正仿宋简体" w:cs="Times New Roman"/>
          <w:b w:val="0"/>
          <w:bCs w:val="0"/>
          <w:i w:val="0"/>
          <w:iCs w:val="0"/>
          <w:color w:val="000000"/>
          <w:spacing w:val="0"/>
          <w:kern w:val="0"/>
          <w:sz w:val="32"/>
          <w:szCs w:val="32"/>
          <w:u w:val="none"/>
          <w:lang w:val="en-US" w:eastAsia="zh-CN" w:bidi="ar"/>
        </w:rPr>
        <w:t>该</w:t>
      </w:r>
      <w:r>
        <w:rPr>
          <w:rFonts w:hint="default" w:ascii="Times New Roman" w:hAnsi="Times New Roman" w:eastAsia="方正仿宋简体" w:cs="Times New Roman"/>
          <w:spacing w:val="0"/>
          <w:sz w:val="32"/>
          <w:szCs w:val="32"/>
        </w:rPr>
        <w:t>项目绩效评价得分为</w:t>
      </w:r>
      <w:r>
        <w:rPr>
          <w:rFonts w:hint="default" w:ascii="Times New Roman" w:hAnsi="Times New Roman" w:eastAsia="方正仿宋简体" w:cs="Times New Roman"/>
          <w:spacing w:val="0"/>
          <w:sz w:val="32"/>
          <w:szCs w:val="32"/>
          <w:highlight w:val="none"/>
          <w:lang w:val="en-US" w:eastAsia="zh-CN"/>
        </w:rPr>
        <w:t>88.17</w:t>
      </w:r>
      <w:r>
        <w:rPr>
          <w:rFonts w:hint="default" w:ascii="Times New Roman" w:hAnsi="Times New Roman" w:eastAsia="方正仿宋简体" w:cs="Times New Roman"/>
          <w:spacing w:val="0"/>
          <w:sz w:val="32"/>
          <w:szCs w:val="32"/>
          <w:highlight w:val="none"/>
        </w:rPr>
        <w:t>分</w:t>
      </w:r>
      <w:r>
        <w:rPr>
          <w:rFonts w:hint="default" w:ascii="Times New Roman" w:hAnsi="Times New Roman" w:eastAsia="方正仿宋简体" w:cs="Times New Roman"/>
          <w:spacing w:val="0"/>
          <w:sz w:val="32"/>
          <w:szCs w:val="32"/>
          <w:highlight w:val="none"/>
          <w:lang w:eastAsia="zh-CN"/>
        </w:rPr>
        <w:t>，评价</w:t>
      </w:r>
      <w:r>
        <w:rPr>
          <w:rFonts w:hint="default" w:ascii="Times New Roman" w:hAnsi="Times New Roman" w:eastAsia="方正仿宋简体" w:cs="Times New Roman"/>
          <w:spacing w:val="0"/>
          <w:sz w:val="32"/>
          <w:szCs w:val="32"/>
        </w:rPr>
        <w:t>等级为</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良”。</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kern w:val="0"/>
          <w:sz w:val="32"/>
          <w:szCs w:val="32"/>
          <w:lang w:eastAsia="zh-CN"/>
        </w:rPr>
      </w:pPr>
      <w:r>
        <w:rPr>
          <w:rFonts w:hint="default" w:ascii="Times New Roman" w:hAnsi="Times New Roman" w:eastAsia="方正仿宋简体" w:cs="Times New Roman"/>
          <w:b w:val="0"/>
          <w:bCs/>
          <w:color w:val="auto"/>
          <w:spacing w:val="0"/>
          <w:kern w:val="0"/>
          <w:sz w:val="32"/>
          <w:szCs w:val="32"/>
          <w:lang w:eastAsia="zh-CN"/>
        </w:rPr>
        <w:t>⒊绩效情况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b w:val="0"/>
          <w:bCs/>
          <w:spacing w:val="0"/>
          <w:kern w:val="0"/>
          <w:sz w:val="32"/>
          <w:szCs w:val="32"/>
          <w:lang w:eastAsia="zh-CN"/>
        </w:rPr>
        <w:t>⑴</w:t>
      </w:r>
      <w:r>
        <w:rPr>
          <w:rFonts w:hint="default" w:ascii="Times New Roman" w:hAnsi="Times New Roman" w:eastAsia="方正仿宋简体" w:cs="Times New Roman"/>
          <w:b w:val="0"/>
          <w:bCs/>
          <w:spacing w:val="0"/>
          <w:kern w:val="0"/>
          <w:sz w:val="32"/>
          <w:szCs w:val="32"/>
        </w:rPr>
        <w:t>社会效益</w:t>
      </w:r>
      <w:r>
        <w:rPr>
          <w:rFonts w:hint="default" w:ascii="Times New Roman" w:hAnsi="Times New Roman" w:eastAsia="方正仿宋简体" w:cs="Times New Roman"/>
          <w:b w:val="0"/>
          <w:bCs/>
          <w:spacing w:val="0"/>
          <w:kern w:val="0"/>
          <w:sz w:val="32"/>
          <w:szCs w:val="32"/>
          <w:lang w:eastAsia="zh-CN"/>
        </w:rPr>
        <w:t>和</w:t>
      </w:r>
      <w:r>
        <w:rPr>
          <w:rFonts w:hint="default" w:ascii="Times New Roman" w:hAnsi="Times New Roman" w:eastAsia="方正仿宋简体" w:cs="Times New Roman"/>
          <w:b w:val="0"/>
          <w:bCs/>
          <w:spacing w:val="0"/>
          <w:kern w:val="0"/>
          <w:sz w:val="32"/>
          <w:szCs w:val="32"/>
        </w:rPr>
        <w:t>经济效益</w:t>
      </w:r>
      <w:r>
        <w:rPr>
          <w:rFonts w:hint="default" w:ascii="Times New Roman" w:hAnsi="Times New Roman" w:eastAsia="方正仿宋简体" w:cs="Times New Roman"/>
          <w:b w:val="0"/>
          <w:bCs/>
          <w:spacing w:val="0"/>
          <w:kern w:val="0"/>
          <w:sz w:val="32"/>
          <w:szCs w:val="32"/>
          <w:lang w:eastAsia="zh-CN"/>
        </w:rPr>
        <w:t>。</w:t>
      </w:r>
      <w:r>
        <w:rPr>
          <w:rFonts w:hint="default" w:ascii="Times New Roman" w:hAnsi="Times New Roman" w:eastAsia="方正仿宋简体" w:cs="Times New Roman"/>
          <w:spacing w:val="0"/>
          <w:sz w:val="32"/>
          <w:szCs w:val="32"/>
          <w:lang w:val="en-US" w:eastAsia="zh-CN"/>
        </w:rPr>
        <w:t>①</w:t>
      </w:r>
      <w:r>
        <w:rPr>
          <w:rFonts w:hint="default" w:ascii="Times New Roman" w:hAnsi="Times New Roman" w:eastAsia="方正仿宋简体" w:cs="Times New Roman"/>
          <w:spacing w:val="0"/>
          <w:sz w:val="32"/>
          <w:szCs w:val="32"/>
        </w:rPr>
        <w:t>项目</w:t>
      </w:r>
      <w:r>
        <w:rPr>
          <w:rFonts w:hint="default" w:ascii="Times New Roman" w:hAnsi="Times New Roman" w:eastAsia="方正仿宋简体" w:cs="Times New Roman"/>
          <w:spacing w:val="0"/>
          <w:sz w:val="32"/>
          <w:szCs w:val="32"/>
          <w:lang w:val="en-US" w:eastAsia="zh-CN"/>
        </w:rPr>
        <w:t>的</w:t>
      </w:r>
      <w:r>
        <w:rPr>
          <w:rFonts w:hint="default" w:ascii="Times New Roman" w:hAnsi="Times New Roman" w:eastAsia="方正仿宋简体" w:cs="Times New Roman"/>
          <w:spacing w:val="0"/>
          <w:sz w:val="32"/>
          <w:szCs w:val="32"/>
        </w:rPr>
        <w:t>实施</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将尚未实行社会化管理的国有企业已退休人员移交乡镇和村（社区）实行社会化管理，实现</w:t>
      </w:r>
      <w:r>
        <w:rPr>
          <w:rFonts w:hint="default" w:ascii="Times New Roman" w:hAnsi="Times New Roman" w:eastAsia="方正仿宋简体" w:cs="Times New Roman"/>
          <w:spacing w:val="0"/>
          <w:sz w:val="32"/>
          <w:szCs w:val="32"/>
          <w:lang w:val="en-US" w:eastAsia="zh-CN"/>
        </w:rPr>
        <w:t>了</w:t>
      </w:r>
      <w:r>
        <w:rPr>
          <w:rFonts w:hint="default" w:ascii="Times New Roman" w:hAnsi="Times New Roman" w:eastAsia="方正仿宋简体" w:cs="Times New Roman"/>
          <w:spacing w:val="0"/>
          <w:sz w:val="32"/>
          <w:szCs w:val="32"/>
        </w:rPr>
        <w:t>新办理退休人员管理服务工作与原企业分离，常态化移交地方管理。</w:t>
      </w:r>
      <w:r>
        <w:rPr>
          <w:rFonts w:hint="default" w:ascii="Times New Roman" w:hAnsi="Times New Roman" w:eastAsia="方正仿宋简体" w:cs="Times New Roman"/>
          <w:spacing w:val="0"/>
          <w:sz w:val="32"/>
          <w:szCs w:val="32"/>
          <w:lang w:val="en-US" w:eastAsia="zh-CN"/>
        </w:rPr>
        <w:t>②</w:t>
      </w:r>
      <w:r>
        <w:rPr>
          <w:rFonts w:hint="default" w:ascii="Times New Roman" w:hAnsi="Times New Roman" w:eastAsia="方正仿宋简体" w:cs="Times New Roman"/>
          <w:spacing w:val="0"/>
          <w:sz w:val="32"/>
          <w:szCs w:val="32"/>
        </w:rPr>
        <w:t>项目</w:t>
      </w:r>
      <w:r>
        <w:rPr>
          <w:rFonts w:hint="default" w:ascii="Times New Roman" w:hAnsi="Times New Roman" w:eastAsia="方正仿宋简体" w:cs="Times New Roman"/>
          <w:spacing w:val="0"/>
          <w:sz w:val="32"/>
          <w:szCs w:val="32"/>
          <w:lang w:val="en-US" w:eastAsia="zh-CN"/>
        </w:rPr>
        <w:t>的</w:t>
      </w:r>
      <w:r>
        <w:rPr>
          <w:rFonts w:hint="default" w:ascii="Times New Roman" w:hAnsi="Times New Roman" w:eastAsia="方正仿宋简体" w:cs="Times New Roman"/>
          <w:spacing w:val="0"/>
          <w:sz w:val="32"/>
          <w:szCs w:val="32"/>
        </w:rPr>
        <w:t>实施</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bCs/>
          <w:spacing w:val="0"/>
          <w:sz w:val="32"/>
          <w:szCs w:val="32"/>
        </w:rPr>
        <w:t>立足</w:t>
      </w:r>
      <w:r>
        <w:rPr>
          <w:rFonts w:hint="default" w:ascii="Times New Roman" w:hAnsi="Times New Roman" w:eastAsia="方正仿宋简体" w:cs="Times New Roman"/>
          <w:bCs/>
          <w:spacing w:val="0"/>
          <w:sz w:val="32"/>
          <w:szCs w:val="32"/>
          <w:lang w:val="en-US" w:eastAsia="zh-CN"/>
        </w:rPr>
        <w:t>于</w:t>
      </w:r>
      <w:r>
        <w:rPr>
          <w:rFonts w:hint="default" w:ascii="Times New Roman" w:hAnsi="Times New Roman" w:eastAsia="方正仿宋简体" w:cs="Times New Roman"/>
          <w:bCs/>
          <w:spacing w:val="0"/>
          <w:sz w:val="32"/>
          <w:szCs w:val="32"/>
        </w:rPr>
        <w:t>退休人员法定权益保障和服务需求，</w:t>
      </w:r>
      <w:r>
        <w:rPr>
          <w:rFonts w:hint="default" w:ascii="Times New Roman" w:hAnsi="Times New Roman" w:eastAsia="方正仿宋简体" w:cs="Times New Roman"/>
          <w:bCs/>
          <w:spacing w:val="0"/>
          <w:sz w:val="32"/>
          <w:szCs w:val="32"/>
          <w:lang w:val="en-US" w:eastAsia="zh-CN"/>
        </w:rPr>
        <w:t>不断</w:t>
      </w:r>
      <w:r>
        <w:rPr>
          <w:rFonts w:hint="default" w:ascii="Times New Roman" w:hAnsi="Times New Roman" w:eastAsia="方正仿宋简体" w:cs="Times New Roman"/>
          <w:spacing w:val="0"/>
          <w:sz w:val="32"/>
          <w:szCs w:val="32"/>
        </w:rPr>
        <w:t>完善对国有企业退休人员的管理服务功能</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bCs/>
          <w:spacing w:val="0"/>
          <w:sz w:val="32"/>
          <w:szCs w:val="32"/>
        </w:rPr>
        <w:t>社会化管理服务经费</w:t>
      </w:r>
      <w:r>
        <w:rPr>
          <w:rFonts w:hint="default" w:ascii="Times New Roman" w:hAnsi="Times New Roman" w:eastAsia="方正仿宋简体" w:cs="Times New Roman"/>
          <w:bCs/>
          <w:spacing w:val="0"/>
          <w:sz w:val="32"/>
          <w:szCs w:val="32"/>
          <w:lang w:val="en-US" w:eastAsia="zh-CN"/>
        </w:rPr>
        <w:t>得以保障。</w:t>
      </w:r>
      <w:r>
        <w:rPr>
          <w:rFonts w:hint="default" w:ascii="Times New Roman" w:hAnsi="Times New Roman" w:eastAsia="方正仿宋简体" w:cs="Times New Roman"/>
          <w:spacing w:val="0"/>
          <w:sz w:val="32"/>
          <w:szCs w:val="32"/>
          <w:lang w:val="en-US" w:eastAsia="zh-CN"/>
        </w:rPr>
        <w:t>③</w:t>
      </w:r>
      <w:r>
        <w:rPr>
          <w:rFonts w:hint="default" w:ascii="Times New Roman" w:hAnsi="Times New Roman" w:eastAsia="方正仿宋简体" w:cs="Times New Roman"/>
          <w:spacing w:val="0"/>
          <w:sz w:val="32"/>
          <w:szCs w:val="32"/>
        </w:rPr>
        <w:t>项目</w:t>
      </w:r>
      <w:r>
        <w:rPr>
          <w:rFonts w:hint="default" w:ascii="Times New Roman" w:hAnsi="Times New Roman" w:eastAsia="方正仿宋简体" w:cs="Times New Roman"/>
          <w:spacing w:val="0"/>
          <w:sz w:val="32"/>
          <w:szCs w:val="32"/>
          <w:lang w:val="en-US" w:eastAsia="zh-CN"/>
        </w:rPr>
        <w:t>的</w:t>
      </w:r>
      <w:r>
        <w:rPr>
          <w:rFonts w:hint="default" w:ascii="Times New Roman" w:hAnsi="Times New Roman" w:eastAsia="方正仿宋简体" w:cs="Times New Roman"/>
          <w:spacing w:val="0"/>
          <w:sz w:val="32"/>
          <w:szCs w:val="32"/>
        </w:rPr>
        <w:t>实施</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实现了国有企业退休人员由乡镇和村（社区）统一管理，逐步</w:t>
      </w:r>
      <w:r>
        <w:rPr>
          <w:rFonts w:hint="default" w:ascii="Times New Roman" w:hAnsi="Times New Roman" w:eastAsia="方正仿宋简体" w:cs="Times New Roman"/>
          <w:spacing w:val="0"/>
          <w:sz w:val="32"/>
          <w:szCs w:val="32"/>
        </w:rPr>
        <w:t>实现“交得稳、接得住、管得好”的目标</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提高</w:t>
      </w:r>
      <w:r>
        <w:rPr>
          <w:rFonts w:hint="default" w:ascii="Times New Roman" w:hAnsi="Times New Roman" w:eastAsia="方正仿宋简体" w:cs="Times New Roman"/>
          <w:spacing w:val="0"/>
          <w:sz w:val="32"/>
          <w:szCs w:val="32"/>
          <w:lang w:val="en-US" w:eastAsia="zh-CN"/>
        </w:rPr>
        <w:t>了</w:t>
      </w:r>
      <w:r>
        <w:rPr>
          <w:rFonts w:hint="default" w:ascii="Times New Roman" w:hAnsi="Times New Roman" w:eastAsia="方正仿宋简体" w:cs="Times New Roman"/>
          <w:spacing w:val="0"/>
          <w:sz w:val="32"/>
          <w:szCs w:val="32"/>
        </w:rPr>
        <w:t>国有企业退休人员移交后的归属感、获得感、幸福感。</w:t>
      </w:r>
      <w:r>
        <w:rPr>
          <w:rFonts w:hint="default" w:ascii="Times New Roman" w:hAnsi="Times New Roman" w:eastAsia="方正仿宋简体" w:cs="Times New Roman"/>
          <w:spacing w:val="0"/>
          <w:sz w:val="32"/>
          <w:szCs w:val="32"/>
          <w:lang w:val="en-US" w:eastAsia="zh-CN"/>
        </w:rPr>
        <w:t>④项目的实施，各级财政部门将国有企业退休人员由街道和社区实行社会化管理服务的经费纳入了属地财政年度预算预予保障，国有企业将不承担移交后的退休人员社会化管理服务费用，减轻了国有企业的负担。</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b w:val="0"/>
          <w:bCs/>
          <w:spacing w:val="0"/>
          <w:kern w:val="0"/>
          <w:sz w:val="32"/>
          <w:szCs w:val="32"/>
          <w:lang w:eastAsia="zh-CN"/>
        </w:rPr>
        <w:t>⑵企业</w:t>
      </w:r>
      <w:r>
        <w:rPr>
          <w:rFonts w:hint="default" w:ascii="Times New Roman" w:hAnsi="Times New Roman" w:eastAsia="方正仿宋简体" w:cs="Times New Roman"/>
          <w:b w:val="0"/>
          <w:bCs/>
          <w:spacing w:val="0"/>
          <w:kern w:val="0"/>
          <w:sz w:val="32"/>
          <w:szCs w:val="32"/>
        </w:rPr>
        <w:t>满意度</w:t>
      </w:r>
      <w:r>
        <w:rPr>
          <w:rFonts w:hint="default" w:ascii="Times New Roman" w:hAnsi="Times New Roman" w:eastAsia="方正仿宋简体" w:cs="Times New Roman"/>
          <w:b w:val="0"/>
          <w:bCs/>
          <w:spacing w:val="0"/>
          <w:kern w:val="0"/>
          <w:sz w:val="32"/>
          <w:szCs w:val="32"/>
          <w:lang w:eastAsia="zh-CN"/>
        </w:rPr>
        <w:t>调查</w:t>
      </w:r>
      <w:r>
        <w:rPr>
          <w:rFonts w:hint="default" w:ascii="Times New Roman" w:hAnsi="Times New Roman" w:eastAsia="方正仿宋简体" w:cs="Times New Roman"/>
          <w:b w:val="0"/>
          <w:bCs/>
          <w:spacing w:val="0"/>
          <w:kern w:val="0"/>
          <w:sz w:val="32"/>
          <w:szCs w:val="32"/>
        </w:rPr>
        <w:t>。</w:t>
      </w:r>
      <w:r>
        <w:rPr>
          <w:rFonts w:hint="default" w:ascii="Times New Roman" w:hAnsi="Times New Roman" w:eastAsia="方正仿宋简体" w:cs="Times New Roman"/>
          <w:spacing w:val="0"/>
          <w:sz w:val="32"/>
          <w:szCs w:val="32"/>
          <w:lang w:val="en-US" w:eastAsia="zh-CN"/>
        </w:rPr>
        <w:t>此次绩效评价中，对</w:t>
      </w:r>
      <w:r>
        <w:rPr>
          <w:rFonts w:hint="default" w:ascii="Times New Roman" w:hAnsi="Times New Roman" w:eastAsia="方正仿宋简体" w:cs="Times New Roman"/>
          <w:spacing w:val="0"/>
          <w:sz w:val="32"/>
          <w:szCs w:val="32"/>
        </w:rPr>
        <w:t>移交企业发放</w:t>
      </w:r>
      <w:r>
        <w:rPr>
          <w:rFonts w:hint="default" w:ascii="Times New Roman" w:hAnsi="Times New Roman" w:eastAsia="方正仿宋简体" w:cs="Times New Roman"/>
          <w:spacing w:val="0"/>
          <w:sz w:val="32"/>
          <w:szCs w:val="32"/>
          <w:lang w:val="en-US" w:eastAsia="zh-CN"/>
        </w:rPr>
        <w:t>了调查</w:t>
      </w:r>
      <w:r>
        <w:rPr>
          <w:rFonts w:hint="default" w:ascii="Times New Roman" w:hAnsi="Times New Roman" w:eastAsia="方正仿宋简体" w:cs="Times New Roman"/>
          <w:spacing w:val="0"/>
          <w:sz w:val="32"/>
          <w:szCs w:val="32"/>
        </w:rPr>
        <w:t>问卷，</w:t>
      </w:r>
      <w:r>
        <w:rPr>
          <w:rFonts w:hint="default" w:ascii="Times New Roman" w:hAnsi="Times New Roman" w:eastAsia="方正仿宋简体" w:cs="Times New Roman"/>
          <w:spacing w:val="0"/>
          <w:sz w:val="32"/>
          <w:szCs w:val="32"/>
          <w:lang w:val="en-US" w:eastAsia="zh-CN"/>
        </w:rPr>
        <w:t>企业</w:t>
      </w:r>
      <w:r>
        <w:rPr>
          <w:rFonts w:hint="default" w:ascii="Times New Roman" w:hAnsi="Times New Roman" w:eastAsia="方正仿宋简体" w:cs="Times New Roman"/>
          <w:spacing w:val="0"/>
          <w:sz w:val="32"/>
          <w:szCs w:val="32"/>
        </w:rPr>
        <w:t>对项目的实施认可度较高，综合满意程度</w:t>
      </w:r>
      <w:r>
        <w:rPr>
          <w:rFonts w:hint="default" w:ascii="Times New Roman" w:hAnsi="Times New Roman" w:eastAsia="方正仿宋简体" w:cs="Times New Roman"/>
          <w:spacing w:val="0"/>
          <w:sz w:val="32"/>
          <w:szCs w:val="32"/>
          <w:lang w:val="en-US" w:eastAsia="zh-CN"/>
        </w:rPr>
        <w:t>在90%以上，</w:t>
      </w:r>
      <w:r>
        <w:rPr>
          <w:rFonts w:hint="default" w:ascii="Times New Roman" w:hAnsi="Times New Roman" w:eastAsia="方正仿宋简体" w:cs="Times New Roman"/>
          <w:spacing w:val="0"/>
          <w:sz w:val="32"/>
          <w:szCs w:val="32"/>
        </w:rPr>
        <w:t>项目的实施取得</w:t>
      </w:r>
      <w:r>
        <w:rPr>
          <w:rFonts w:hint="default" w:ascii="Times New Roman" w:hAnsi="Times New Roman" w:eastAsia="方正仿宋简体" w:cs="Times New Roman"/>
          <w:spacing w:val="0"/>
          <w:sz w:val="32"/>
          <w:szCs w:val="32"/>
          <w:lang w:val="en-US" w:eastAsia="zh-CN"/>
        </w:rPr>
        <w:t>较好</w:t>
      </w:r>
      <w:r>
        <w:rPr>
          <w:rFonts w:hint="default" w:ascii="Times New Roman" w:hAnsi="Times New Roman" w:eastAsia="方正仿宋简体" w:cs="Times New Roman"/>
          <w:spacing w:val="0"/>
          <w:sz w:val="32"/>
          <w:szCs w:val="32"/>
        </w:rPr>
        <w:t xml:space="preserve">成效，得到了企业的好评。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kern w:val="0"/>
          <w:sz w:val="32"/>
          <w:szCs w:val="32"/>
          <w:lang w:val="en-US" w:eastAsia="zh-CN"/>
        </w:rPr>
      </w:pPr>
      <w:r>
        <w:rPr>
          <w:rFonts w:hint="default" w:ascii="Times New Roman" w:hAnsi="Times New Roman" w:eastAsia="方正仿宋简体" w:cs="Times New Roman"/>
          <w:b w:val="0"/>
          <w:bCs/>
          <w:color w:val="auto"/>
          <w:spacing w:val="0"/>
          <w:kern w:val="0"/>
          <w:sz w:val="32"/>
          <w:szCs w:val="32"/>
          <w:lang w:val="en-US" w:eastAsia="zh-CN"/>
        </w:rPr>
        <w:t>⒋存在问题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kern w:val="0"/>
          <w:sz w:val="32"/>
          <w:szCs w:val="32"/>
          <w:lang w:val="en-US" w:eastAsia="zh-CN"/>
        </w:rPr>
        <w:t>⑴因县级财政紧张，</w:t>
      </w:r>
      <w:r>
        <w:rPr>
          <w:rFonts w:hint="default" w:ascii="Times New Roman" w:hAnsi="Times New Roman" w:eastAsia="方正仿宋简体" w:cs="Times New Roman"/>
          <w:spacing w:val="0"/>
          <w:sz w:val="32"/>
          <w:szCs w:val="32"/>
          <w:lang w:val="en-US" w:eastAsia="zh-CN"/>
        </w:rPr>
        <w:t>楚雄、禄丰和双柏县的补助</w:t>
      </w:r>
      <w:r>
        <w:rPr>
          <w:rFonts w:hint="default" w:ascii="Times New Roman" w:hAnsi="Times New Roman" w:eastAsia="方正仿宋简体" w:cs="Times New Roman"/>
          <w:spacing w:val="0"/>
          <w:sz w:val="32"/>
          <w:szCs w:val="32"/>
        </w:rPr>
        <w:t>资金</w:t>
      </w:r>
      <w:r>
        <w:rPr>
          <w:rFonts w:hint="default" w:ascii="Times New Roman" w:hAnsi="Times New Roman" w:eastAsia="方正仿宋简体" w:cs="Times New Roman"/>
          <w:spacing w:val="0"/>
          <w:sz w:val="32"/>
          <w:szCs w:val="32"/>
          <w:lang w:val="en-US" w:eastAsia="zh-CN"/>
        </w:rPr>
        <w:t>未到位。</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sz w:val="32"/>
          <w:szCs w:val="32"/>
          <w:lang w:val="en-US" w:eastAsia="zh-CN"/>
        </w:rPr>
        <w:t>⑵双柏、南华、永仁、元谋和禄丰补助资金到位不及时，从市、县财政到达乡镇或县人社局较晚。部分县补助资金拨付到资金使用单位不及时</w:t>
      </w:r>
      <w:r>
        <w:rPr>
          <w:rFonts w:hint="default" w:ascii="Times New Roman" w:hAnsi="Times New Roman" w:eastAsia="方正仿宋简体" w:cs="Times New Roman"/>
          <w:spacing w:val="0"/>
          <w:kern w:val="0"/>
          <w:sz w:val="32"/>
          <w:szCs w:val="32"/>
        </w:rPr>
        <w:t>，影响了项目实施</w:t>
      </w:r>
      <w:r>
        <w:rPr>
          <w:rFonts w:hint="default" w:ascii="Times New Roman" w:hAnsi="Times New Roman" w:eastAsia="方正仿宋简体" w:cs="Times New Roman"/>
          <w:spacing w:val="0"/>
          <w:kern w:val="0"/>
          <w:sz w:val="32"/>
          <w:szCs w:val="32"/>
          <w:lang w:val="en-US" w:eastAsia="zh-CN"/>
        </w:rPr>
        <w:t>的效果</w:t>
      </w:r>
      <w:r>
        <w:rPr>
          <w:rFonts w:hint="default" w:ascii="Times New Roman" w:hAnsi="Times New Roman" w:eastAsia="方正仿宋简体" w:cs="Times New Roman"/>
          <w:spacing w:val="0"/>
          <w:kern w:val="0"/>
          <w:sz w:val="32"/>
          <w:szCs w:val="32"/>
        </w:rPr>
        <w:t>和财政资金的使用效益。</w:t>
      </w:r>
    </w:p>
    <w:p>
      <w:pPr>
        <w:pageBreakBefore w:val="0"/>
        <w:widowControl/>
        <w:numPr>
          <w:ilvl w:val="0"/>
          <w:numId w:val="0"/>
        </w:numPr>
        <w:kinsoku/>
        <w:wordWrap/>
        <w:overflowPunct/>
        <w:topLinePunct w:val="0"/>
        <w:autoSpaceDE/>
        <w:autoSpaceDN/>
        <w:bidi w:val="0"/>
        <w:spacing w:line="580" w:lineRule="exact"/>
        <w:ind w:left="0"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val="en-US" w:eastAsia="zh-CN"/>
        </w:rPr>
        <w:t>⑶</w:t>
      </w:r>
      <w:r>
        <w:rPr>
          <w:rFonts w:hint="default" w:ascii="Times New Roman" w:hAnsi="Times New Roman" w:eastAsia="方正仿宋简体" w:cs="Times New Roman"/>
          <w:spacing w:val="0"/>
          <w:sz w:val="32"/>
          <w:szCs w:val="32"/>
        </w:rPr>
        <w:t>部分县资金支出率低，资金支出进度有待提高。</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kern w:val="0"/>
          <w:sz w:val="32"/>
          <w:szCs w:val="32"/>
          <w:lang w:val="en-US" w:eastAsia="zh-CN"/>
        </w:rPr>
        <w:t>⑷</w:t>
      </w:r>
      <w:r>
        <w:rPr>
          <w:rFonts w:hint="default" w:ascii="Times New Roman" w:hAnsi="Times New Roman" w:eastAsia="方正仿宋简体" w:cs="Times New Roman"/>
          <w:spacing w:val="0"/>
          <w:sz w:val="32"/>
          <w:szCs w:val="32"/>
          <w:lang w:val="en-US" w:eastAsia="zh-CN"/>
        </w:rPr>
        <w:t>部分项目实施单位存在国有企业</w:t>
      </w:r>
      <w:r>
        <w:rPr>
          <w:rFonts w:hint="default" w:ascii="Times New Roman" w:hAnsi="Times New Roman" w:eastAsia="方正仿宋简体" w:cs="Times New Roman"/>
          <w:spacing w:val="0"/>
          <w:sz w:val="32"/>
          <w:szCs w:val="32"/>
          <w:lang w:eastAsia="zh-CN"/>
        </w:rPr>
        <w:t>退休人员社会化管理工作制度不健全，</w:t>
      </w:r>
      <w:r>
        <w:rPr>
          <w:rFonts w:hint="default" w:ascii="Times New Roman" w:hAnsi="Times New Roman" w:eastAsia="方正仿宋简体" w:cs="Times New Roman"/>
          <w:spacing w:val="0"/>
          <w:sz w:val="32"/>
          <w:szCs w:val="32"/>
          <w:lang w:val="en-US" w:eastAsia="zh-CN"/>
        </w:rPr>
        <w:t>未按</w:t>
      </w:r>
      <w:r>
        <w:rPr>
          <w:rFonts w:hint="default" w:ascii="Times New Roman" w:hAnsi="Times New Roman" w:eastAsia="方正仿宋简体" w:cs="Times New Roman"/>
          <w:spacing w:val="0"/>
          <w:sz w:val="32"/>
          <w:szCs w:val="32"/>
          <w:lang w:eastAsia="zh-CN"/>
        </w:rPr>
        <w:t>实施方案执行</w:t>
      </w:r>
      <w:r>
        <w:rPr>
          <w:rFonts w:hint="default" w:ascii="Times New Roman" w:hAnsi="Times New Roman" w:eastAsia="方正仿宋简体" w:cs="Times New Roman"/>
          <w:spacing w:val="0"/>
          <w:sz w:val="32"/>
          <w:szCs w:val="32"/>
          <w:lang w:val="en-US" w:eastAsia="zh-CN"/>
        </w:rPr>
        <w:t>的情况。</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kern w:val="0"/>
          <w:sz w:val="32"/>
          <w:szCs w:val="32"/>
          <w:lang w:val="en-US" w:eastAsia="zh-CN"/>
        </w:rPr>
        <w:t>⑸因</w:t>
      </w:r>
      <w:r>
        <w:rPr>
          <w:rFonts w:hint="default" w:ascii="Times New Roman" w:hAnsi="Times New Roman" w:eastAsia="方正仿宋简体" w:cs="Times New Roman"/>
          <w:spacing w:val="0"/>
          <w:sz w:val="32"/>
          <w:szCs w:val="32"/>
        </w:rPr>
        <w:t>退休人员流动性大，给</w:t>
      </w:r>
      <w:r>
        <w:rPr>
          <w:rFonts w:hint="default" w:ascii="Times New Roman" w:hAnsi="Times New Roman" w:eastAsia="方正仿宋简体" w:cs="Times New Roman"/>
          <w:spacing w:val="0"/>
          <w:sz w:val="32"/>
          <w:szCs w:val="32"/>
          <w:lang w:val="en-US" w:eastAsia="zh-CN"/>
        </w:rPr>
        <w:t>退休人员社会化</w:t>
      </w:r>
      <w:r>
        <w:rPr>
          <w:rFonts w:hint="default" w:ascii="Times New Roman" w:hAnsi="Times New Roman" w:eastAsia="方正仿宋简体" w:cs="Times New Roman"/>
          <w:spacing w:val="0"/>
          <w:sz w:val="32"/>
          <w:szCs w:val="32"/>
        </w:rPr>
        <w:t>管理</w:t>
      </w:r>
      <w:r>
        <w:rPr>
          <w:rFonts w:hint="default" w:ascii="Times New Roman" w:hAnsi="Times New Roman" w:eastAsia="方正仿宋简体" w:cs="Times New Roman"/>
          <w:spacing w:val="0"/>
          <w:sz w:val="32"/>
          <w:szCs w:val="32"/>
          <w:lang w:val="en-US" w:eastAsia="zh-CN"/>
        </w:rPr>
        <w:t>和服务工作</w:t>
      </w:r>
      <w:r>
        <w:rPr>
          <w:rFonts w:hint="default" w:ascii="Times New Roman" w:hAnsi="Times New Roman" w:eastAsia="方正仿宋简体" w:cs="Times New Roman"/>
          <w:spacing w:val="0"/>
          <w:sz w:val="32"/>
          <w:szCs w:val="32"/>
        </w:rPr>
        <w:t>带来</w:t>
      </w:r>
      <w:r>
        <w:rPr>
          <w:rFonts w:hint="default" w:ascii="Times New Roman" w:hAnsi="Times New Roman" w:eastAsia="方正仿宋简体" w:cs="Times New Roman"/>
          <w:spacing w:val="0"/>
          <w:sz w:val="32"/>
          <w:szCs w:val="32"/>
          <w:lang w:val="en-US" w:eastAsia="zh-CN"/>
        </w:rPr>
        <w:t>一定困难。</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⑹乡镇、村（社区）为退休人员服务的配套服务设施不足，专用于退休人员的服务活动场所较少，特别是国有企业退休人员较为集中的乡镇、村（社区），人多活动场地少，服务设施不足的矛盾更为集中，影响了各种活动的开展和服务形式的多样化。</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kern w:val="0"/>
          <w:sz w:val="32"/>
          <w:szCs w:val="32"/>
          <w:lang w:val="en-US" w:eastAsia="zh-CN"/>
        </w:rPr>
      </w:pPr>
      <w:r>
        <w:rPr>
          <w:rFonts w:hint="default" w:ascii="Times New Roman" w:hAnsi="Times New Roman" w:eastAsia="方正仿宋简体" w:cs="Times New Roman"/>
          <w:b w:val="0"/>
          <w:bCs/>
          <w:color w:val="auto"/>
          <w:spacing w:val="0"/>
          <w:kern w:val="0"/>
          <w:sz w:val="32"/>
          <w:szCs w:val="32"/>
          <w:lang w:val="en-US" w:eastAsia="zh-CN"/>
        </w:rPr>
        <w:t>⒌整改建议</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bCs/>
          <w:spacing w:val="0"/>
          <w:kern w:val="0"/>
          <w:sz w:val="32"/>
          <w:szCs w:val="32"/>
          <w:lang w:val="en-US" w:eastAsia="zh-CN"/>
        </w:rPr>
        <w:t>⑴</w:t>
      </w:r>
      <w:r>
        <w:rPr>
          <w:rFonts w:hint="default" w:ascii="Times New Roman" w:hAnsi="Times New Roman" w:eastAsia="方正仿宋简体" w:cs="Times New Roman"/>
          <w:bCs/>
          <w:spacing w:val="0"/>
          <w:kern w:val="0"/>
          <w:sz w:val="32"/>
          <w:szCs w:val="32"/>
        </w:rPr>
        <w:t>建议相关部门进一步规范项目资金管理，</w:t>
      </w:r>
      <w:r>
        <w:rPr>
          <w:rFonts w:hint="default" w:ascii="Times New Roman" w:hAnsi="Times New Roman" w:eastAsia="方正仿宋简体" w:cs="Times New Roman"/>
          <w:spacing w:val="0"/>
          <w:sz w:val="32"/>
          <w:szCs w:val="32"/>
          <w:lang w:val="en-US" w:eastAsia="zh-CN"/>
        </w:rPr>
        <w:t>加快</w:t>
      </w:r>
      <w:r>
        <w:rPr>
          <w:rFonts w:hint="default" w:ascii="Times New Roman" w:hAnsi="Times New Roman" w:eastAsia="方正仿宋简体" w:cs="Times New Roman"/>
          <w:spacing w:val="0"/>
          <w:sz w:val="32"/>
          <w:szCs w:val="32"/>
        </w:rPr>
        <w:t>项目资金的支出进度，提高财政支出均衡性和资金使用效益。</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highlight w:val="none"/>
          <w:lang w:val="en-US" w:eastAsia="zh-CN"/>
        </w:rPr>
      </w:pPr>
      <w:r>
        <w:rPr>
          <w:rFonts w:hint="default" w:ascii="Times New Roman" w:hAnsi="Times New Roman" w:eastAsia="方正仿宋简体" w:cs="Times New Roman"/>
          <w:spacing w:val="0"/>
          <w:sz w:val="32"/>
          <w:szCs w:val="32"/>
          <w:highlight w:val="none"/>
          <w:lang w:val="en-US" w:eastAsia="zh-CN"/>
        </w:rPr>
        <w:t>⑵建议项目实施单位，根据县（市）项目实施方案（办法），建立健全退休人员社会化管理工作制度，</w:t>
      </w:r>
      <w:r>
        <w:rPr>
          <w:rFonts w:hint="default" w:ascii="Times New Roman" w:hAnsi="Times New Roman" w:eastAsia="方正仿宋简体" w:cs="Times New Roman"/>
          <w:spacing w:val="0"/>
          <w:sz w:val="32"/>
          <w:szCs w:val="32"/>
          <w:highlight w:val="none"/>
        </w:rPr>
        <w:t>制定适宜当地实际情况的实施</w:t>
      </w:r>
      <w:r>
        <w:rPr>
          <w:rFonts w:hint="default" w:ascii="Times New Roman" w:hAnsi="Times New Roman" w:eastAsia="方正仿宋简体" w:cs="Times New Roman"/>
          <w:spacing w:val="0"/>
          <w:sz w:val="32"/>
          <w:szCs w:val="32"/>
          <w:highlight w:val="none"/>
          <w:lang w:val="en-US" w:eastAsia="zh-CN"/>
        </w:rPr>
        <w:t>细则</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lang w:val="en-US" w:eastAsia="zh-CN"/>
        </w:rPr>
        <w:t>不断完善</w:t>
      </w:r>
      <w:r>
        <w:rPr>
          <w:rFonts w:hint="default" w:ascii="Times New Roman" w:hAnsi="Times New Roman" w:eastAsia="方正仿宋简体" w:cs="Times New Roman"/>
          <w:spacing w:val="0"/>
          <w:sz w:val="32"/>
          <w:szCs w:val="32"/>
          <w:highlight w:val="none"/>
        </w:rPr>
        <w:t>国有企业退休人员社会化管理服务</w:t>
      </w:r>
      <w:r>
        <w:rPr>
          <w:rFonts w:hint="default" w:ascii="Times New Roman" w:hAnsi="Times New Roman" w:eastAsia="方正仿宋简体" w:cs="Times New Roman"/>
          <w:spacing w:val="0"/>
          <w:sz w:val="32"/>
          <w:szCs w:val="32"/>
          <w:highlight w:val="none"/>
          <w:lang w:val="en-US" w:eastAsia="zh-CN"/>
        </w:rPr>
        <w:t>的能力。</w:t>
      </w:r>
    </w:p>
    <w:p>
      <w:pPr>
        <w:pageBreakBefore w:val="0"/>
        <w:widowControl/>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⑶建议加强乡镇和村（社区）的建设，各级财政部门在年初资金预算时根据实际情况，安排一定的</w:t>
      </w:r>
      <w:r>
        <w:rPr>
          <w:rFonts w:hint="default" w:ascii="Times New Roman" w:hAnsi="Times New Roman" w:eastAsia="方正仿宋简体" w:cs="Times New Roman"/>
          <w:spacing w:val="0"/>
          <w:sz w:val="32"/>
          <w:szCs w:val="32"/>
        </w:rPr>
        <w:t>配套服务设施建设</w:t>
      </w:r>
      <w:r>
        <w:rPr>
          <w:rFonts w:hint="default" w:ascii="Times New Roman" w:hAnsi="Times New Roman" w:eastAsia="方正仿宋简体" w:cs="Times New Roman"/>
          <w:spacing w:val="0"/>
          <w:sz w:val="32"/>
          <w:szCs w:val="32"/>
          <w:lang w:val="en-US" w:eastAsia="zh-CN"/>
        </w:rPr>
        <w:t>资金</w:t>
      </w:r>
      <w:r>
        <w:rPr>
          <w:rFonts w:hint="default" w:ascii="Times New Roman" w:hAnsi="Times New Roman" w:eastAsia="方正仿宋简体" w:cs="Times New Roman"/>
          <w:spacing w:val="0"/>
          <w:sz w:val="32"/>
          <w:szCs w:val="32"/>
        </w:rPr>
        <w:t>，保障必须的</w:t>
      </w:r>
      <w:r>
        <w:rPr>
          <w:rFonts w:hint="default" w:ascii="Times New Roman" w:hAnsi="Times New Roman" w:eastAsia="方正仿宋简体" w:cs="Times New Roman"/>
          <w:spacing w:val="0"/>
          <w:sz w:val="32"/>
          <w:szCs w:val="32"/>
          <w:lang w:val="en-US" w:eastAsia="zh-CN"/>
        </w:rPr>
        <w:t>服务</w:t>
      </w:r>
      <w:r>
        <w:rPr>
          <w:rFonts w:hint="default" w:ascii="Times New Roman" w:hAnsi="Times New Roman" w:eastAsia="方正仿宋简体" w:cs="Times New Roman"/>
          <w:spacing w:val="0"/>
          <w:sz w:val="32"/>
          <w:szCs w:val="32"/>
        </w:rPr>
        <w:t>场所</w:t>
      </w:r>
      <w:r>
        <w:rPr>
          <w:rFonts w:hint="default" w:ascii="Times New Roman" w:hAnsi="Times New Roman" w:eastAsia="方正仿宋简体" w:cs="Times New Roman"/>
          <w:spacing w:val="0"/>
          <w:sz w:val="32"/>
          <w:szCs w:val="32"/>
          <w:lang w:val="en-US" w:eastAsia="zh-CN"/>
        </w:rPr>
        <w:t>及退休人员活动场地、设施。</w:t>
      </w:r>
    </w:p>
    <w:p>
      <w:pPr>
        <w:pageBreakBefore w:val="0"/>
        <w:widowControl/>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val="en-US" w:eastAsia="zh-CN"/>
        </w:rPr>
        <w:t>⑷建议各</w:t>
      </w:r>
      <w:r>
        <w:rPr>
          <w:rFonts w:hint="default" w:ascii="Times New Roman" w:hAnsi="Times New Roman" w:eastAsia="方正仿宋简体" w:cs="Times New Roman"/>
          <w:spacing w:val="0"/>
          <w:sz w:val="32"/>
          <w:szCs w:val="32"/>
        </w:rPr>
        <w:t>县市整合本行政区域内</w:t>
      </w:r>
      <w:r>
        <w:rPr>
          <w:rFonts w:hint="default" w:ascii="Times New Roman" w:hAnsi="Times New Roman" w:eastAsia="方正仿宋简体" w:cs="Times New Roman"/>
          <w:spacing w:val="0"/>
          <w:sz w:val="32"/>
          <w:szCs w:val="32"/>
          <w:lang w:val="en-US" w:eastAsia="zh-CN"/>
        </w:rPr>
        <w:t>现有</w:t>
      </w:r>
      <w:r>
        <w:rPr>
          <w:rFonts w:hint="default" w:ascii="Times New Roman" w:hAnsi="Times New Roman" w:eastAsia="方正仿宋简体" w:cs="Times New Roman"/>
          <w:spacing w:val="0"/>
          <w:sz w:val="32"/>
          <w:szCs w:val="32"/>
        </w:rPr>
        <w:t>资源，拓宽</w:t>
      </w:r>
      <w:r>
        <w:rPr>
          <w:rFonts w:hint="default" w:ascii="Times New Roman" w:hAnsi="Times New Roman" w:eastAsia="方正仿宋简体" w:cs="Times New Roman"/>
          <w:spacing w:val="0"/>
          <w:sz w:val="32"/>
          <w:szCs w:val="32"/>
          <w:lang w:val="en-US" w:eastAsia="zh-CN"/>
        </w:rPr>
        <w:t>退休人员</w:t>
      </w:r>
      <w:r>
        <w:rPr>
          <w:rFonts w:hint="default" w:ascii="Times New Roman" w:hAnsi="Times New Roman" w:eastAsia="方正仿宋简体" w:cs="Times New Roman"/>
          <w:spacing w:val="0"/>
          <w:sz w:val="32"/>
          <w:szCs w:val="32"/>
        </w:rPr>
        <w:t>活动场所</w:t>
      </w:r>
      <w:r>
        <w:rPr>
          <w:rFonts w:hint="default" w:ascii="Times New Roman" w:hAnsi="Times New Roman" w:eastAsia="方正仿宋简体" w:cs="Times New Roman"/>
          <w:spacing w:val="0"/>
          <w:sz w:val="32"/>
          <w:szCs w:val="32"/>
          <w:lang w:val="en-US" w:eastAsia="zh-CN"/>
        </w:rPr>
        <w:t>和各类管理服务资源的</w:t>
      </w:r>
      <w:r>
        <w:rPr>
          <w:rFonts w:hint="default" w:ascii="Times New Roman" w:hAnsi="Times New Roman" w:eastAsia="方正仿宋简体" w:cs="Times New Roman"/>
          <w:spacing w:val="0"/>
          <w:sz w:val="32"/>
          <w:szCs w:val="32"/>
        </w:rPr>
        <w:t>保障渠道，</w:t>
      </w:r>
      <w:r>
        <w:rPr>
          <w:rFonts w:hint="default" w:ascii="Times New Roman" w:hAnsi="Times New Roman" w:eastAsia="方正仿宋简体" w:cs="Times New Roman"/>
          <w:spacing w:val="0"/>
          <w:sz w:val="32"/>
          <w:szCs w:val="32"/>
          <w:lang w:val="en-US" w:eastAsia="zh-CN"/>
        </w:rPr>
        <w:t>不断</w:t>
      </w:r>
      <w:r>
        <w:rPr>
          <w:rFonts w:hint="default" w:ascii="Times New Roman" w:hAnsi="Times New Roman" w:eastAsia="方正仿宋简体" w:cs="Times New Roman"/>
          <w:spacing w:val="0"/>
          <w:sz w:val="32"/>
          <w:szCs w:val="32"/>
        </w:rPr>
        <w:t>完善乡镇和村（社区）基本活动</w:t>
      </w:r>
      <w:r>
        <w:rPr>
          <w:rFonts w:hint="default" w:ascii="Times New Roman" w:hAnsi="Times New Roman" w:eastAsia="方正仿宋简体" w:cs="Times New Roman"/>
          <w:spacing w:val="0"/>
          <w:sz w:val="32"/>
          <w:szCs w:val="32"/>
          <w:lang w:val="en-US" w:eastAsia="zh-CN"/>
        </w:rPr>
        <w:t>的</w:t>
      </w:r>
      <w:r>
        <w:rPr>
          <w:rFonts w:hint="default" w:ascii="Times New Roman" w:hAnsi="Times New Roman" w:eastAsia="方正仿宋简体" w:cs="Times New Roman"/>
          <w:spacing w:val="0"/>
          <w:sz w:val="32"/>
          <w:szCs w:val="32"/>
        </w:rPr>
        <w:t>配套设施。</w:t>
      </w:r>
    </w:p>
    <w:p>
      <w:pPr>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val="en-US" w:eastAsia="zh-CN"/>
        </w:rPr>
        <w:t>⑸建议各级政府及相关部门加强协作，多方位宣传退休人员社会化管理的政策、措施，</w:t>
      </w:r>
      <w:r>
        <w:rPr>
          <w:rFonts w:hint="default" w:ascii="Times New Roman" w:hAnsi="Times New Roman" w:eastAsia="方正仿宋简体" w:cs="Times New Roman"/>
          <w:spacing w:val="0"/>
          <w:sz w:val="32"/>
          <w:szCs w:val="32"/>
        </w:rPr>
        <w:t>乡镇和村（社区）</w:t>
      </w:r>
      <w:r>
        <w:rPr>
          <w:rFonts w:hint="default" w:ascii="Times New Roman" w:hAnsi="Times New Roman" w:eastAsia="方正仿宋简体" w:cs="Times New Roman"/>
          <w:spacing w:val="0"/>
          <w:sz w:val="32"/>
          <w:szCs w:val="32"/>
          <w:lang w:val="en-US" w:eastAsia="zh-CN"/>
        </w:rPr>
        <w:t>通过采取灵活多样的服务方式，为退休人员提供更好的服务，不断</w:t>
      </w:r>
      <w:r>
        <w:rPr>
          <w:rFonts w:hint="default" w:ascii="Times New Roman" w:hAnsi="Times New Roman" w:eastAsia="方正仿宋简体" w:cs="Times New Roman"/>
          <w:spacing w:val="0"/>
          <w:sz w:val="32"/>
          <w:szCs w:val="32"/>
        </w:rPr>
        <w:t>推进国有企业退休社会化管理</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楷体简体" w:cs="Times New Roman"/>
          <w:color w:val="auto"/>
          <w:spacing w:val="0"/>
          <w:sz w:val="32"/>
          <w:szCs w:val="32"/>
        </w:rPr>
      </w:pPr>
      <w:r>
        <w:rPr>
          <w:rFonts w:hint="default" w:ascii="Times New Roman" w:hAnsi="Times New Roman" w:eastAsia="方正楷体简体" w:cs="Times New Roman"/>
          <w:b w:val="0"/>
          <w:bCs/>
          <w:spacing w:val="0"/>
          <w:sz w:val="32"/>
          <w:szCs w:val="32"/>
          <w:lang w:eastAsia="zh-CN"/>
        </w:rPr>
        <w:t>（三）</w:t>
      </w:r>
      <w:r>
        <w:rPr>
          <w:rFonts w:hint="default" w:ascii="Times New Roman" w:hAnsi="Times New Roman" w:eastAsia="方正楷体简体" w:cs="Times New Roman"/>
          <w:color w:val="auto"/>
          <w:spacing w:val="0"/>
          <w:sz w:val="32"/>
          <w:szCs w:val="32"/>
          <w:lang w:eastAsia="zh-CN"/>
        </w:rPr>
        <w:t>2021年招商引资专项工作经费和驻点招商工作经费</w:t>
      </w:r>
      <w:r>
        <w:rPr>
          <w:rFonts w:hint="default" w:ascii="Times New Roman" w:hAnsi="Times New Roman" w:eastAsia="方正楷体简体" w:cs="Times New Roman"/>
          <w:color w:val="auto"/>
          <w:spacing w:val="0"/>
          <w:sz w:val="32"/>
          <w:szCs w:val="32"/>
          <w:lang w:val="en-US" w:eastAsia="zh-CN"/>
        </w:rPr>
        <w:t>300</w:t>
      </w:r>
      <w:r>
        <w:rPr>
          <w:rFonts w:hint="default" w:ascii="Times New Roman" w:hAnsi="Times New Roman" w:eastAsia="方正楷体简体" w:cs="Times New Roman"/>
          <w:color w:val="auto"/>
          <w:spacing w:val="0"/>
          <w:sz w:val="32"/>
          <w:szCs w:val="32"/>
        </w:rPr>
        <w:t>万元</w:t>
      </w:r>
    </w:p>
    <w:p>
      <w:pPr>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pacing w:val="0"/>
          <w:kern w:val="2"/>
          <w:sz w:val="32"/>
          <w:szCs w:val="32"/>
          <w:lang w:val="en-US" w:eastAsia="zh-CN" w:bidi="ar-SA"/>
        </w:rPr>
      </w:pPr>
      <w:r>
        <w:rPr>
          <w:rFonts w:hint="default" w:ascii="Times New Roman" w:hAnsi="Times New Roman" w:eastAsia="方正仿宋简体" w:cs="Times New Roman"/>
          <w:spacing w:val="0"/>
          <w:sz w:val="32"/>
          <w:szCs w:val="32"/>
          <w:lang w:val="en-US" w:eastAsia="zh-CN"/>
        </w:rPr>
        <w:t>2021年</w:t>
      </w:r>
      <w:r>
        <w:rPr>
          <w:rFonts w:hint="default" w:ascii="Times New Roman" w:hAnsi="Times New Roman" w:eastAsia="方正仿宋简体" w:cs="Times New Roman"/>
          <w:b w:val="0"/>
          <w:bCs w:val="0"/>
          <w:spacing w:val="0"/>
          <w:kern w:val="2"/>
          <w:sz w:val="32"/>
          <w:szCs w:val="32"/>
          <w:lang w:val="en-US" w:eastAsia="zh-CN" w:bidi="ar-SA"/>
        </w:rPr>
        <w:t>招商引资专项工作经费和驻点招商工作经费预算数为</w:t>
      </w:r>
      <w:r>
        <w:rPr>
          <w:rFonts w:hint="default" w:ascii="Times New Roman" w:hAnsi="Times New Roman" w:eastAsia="方正仿宋简体" w:cs="Times New Roman"/>
          <w:spacing w:val="0"/>
          <w:sz w:val="32"/>
          <w:szCs w:val="32"/>
          <w:lang w:val="en-US" w:eastAsia="zh-CN"/>
        </w:rPr>
        <w:t>300万</w:t>
      </w:r>
      <w:r>
        <w:rPr>
          <w:rFonts w:hint="default" w:ascii="Times New Roman" w:hAnsi="Times New Roman" w:eastAsia="方正仿宋简体" w:cs="Times New Roman"/>
          <w:color w:val="auto"/>
          <w:spacing w:val="0"/>
          <w:sz w:val="32"/>
          <w:szCs w:val="32"/>
          <w:lang w:val="en-US" w:eastAsia="zh-CN"/>
        </w:rPr>
        <w:t>元，实际到位资金为273.18万元，截止2021年12月31日，项目资金已使用215.16万元。</w:t>
      </w:r>
      <w:r>
        <w:rPr>
          <w:rFonts w:hint="default" w:ascii="Times New Roman" w:hAnsi="Times New Roman" w:eastAsia="方正仿宋简体" w:cs="Times New Roman"/>
          <w:b w:val="0"/>
          <w:bCs w:val="0"/>
          <w:color w:val="auto"/>
          <w:spacing w:val="0"/>
          <w:kern w:val="2"/>
          <w:sz w:val="32"/>
          <w:szCs w:val="32"/>
          <w:lang w:val="en-US" w:eastAsia="zh-CN" w:bidi="ar-SA"/>
        </w:rPr>
        <w:t>其中：</w:t>
      </w:r>
      <w:bookmarkStart w:id="1" w:name="_Toc521059863"/>
      <w:r>
        <w:rPr>
          <w:rFonts w:hint="default" w:ascii="Times New Roman" w:hAnsi="Times New Roman" w:eastAsia="方正仿宋简体" w:cs="Times New Roman"/>
          <w:color w:val="auto"/>
          <w:spacing w:val="0"/>
          <w:kern w:val="0"/>
          <w:sz w:val="32"/>
          <w:szCs w:val="32"/>
          <w:lang w:val="en-US" w:eastAsia="zh-CN"/>
        </w:rPr>
        <w:t>州投资促进局到位150万元，实际支出129.10万元结余20.9万元（州财政局收回10.9万元）；</w:t>
      </w:r>
      <w:r>
        <w:rPr>
          <w:rFonts w:hint="default" w:ascii="Times New Roman" w:hAnsi="Times New Roman" w:eastAsia="方正仿宋简体" w:cs="Times New Roman"/>
          <w:spacing w:val="0"/>
          <w:kern w:val="0"/>
          <w:sz w:val="32"/>
          <w:szCs w:val="32"/>
          <w:lang w:val="en-US" w:eastAsia="zh-CN"/>
        </w:rPr>
        <w:t>州发改委到位30万元，实际支出0.51万元，结余29.49万元（州财政局收回29.49万元）；州工信局到位3.18万元，实际支出3.18万元，资金使用率100%</w:t>
      </w:r>
      <w:bookmarkEnd w:id="1"/>
      <w:r>
        <w:rPr>
          <w:rFonts w:hint="default" w:ascii="Times New Roman" w:hAnsi="Times New Roman" w:eastAsia="方正仿宋简体" w:cs="Times New Roman"/>
          <w:spacing w:val="0"/>
          <w:kern w:val="0"/>
          <w:sz w:val="32"/>
          <w:szCs w:val="32"/>
          <w:lang w:val="en-US" w:eastAsia="zh-CN"/>
        </w:rPr>
        <w:t>；州商务局到位30万元，实际支出23.72万元，结余6.28万元（州财政局收回6.28万元）；</w:t>
      </w:r>
      <w:r>
        <w:rPr>
          <w:rFonts w:hint="default" w:ascii="Times New Roman" w:hAnsi="Times New Roman" w:eastAsia="方正仿宋简体" w:cs="Times New Roman"/>
          <w:color w:val="auto"/>
          <w:spacing w:val="0"/>
          <w:kern w:val="2"/>
          <w:sz w:val="32"/>
          <w:szCs w:val="32"/>
          <w:lang w:val="en-US" w:eastAsia="zh-CN" w:bidi="ar-SA"/>
        </w:rPr>
        <w:t>州文旅局到位30万元，实际支出29.99万元，结余0.01万元（州财政局收回0.01万元）；州卫健委到位30万元，实际支出28.66万元，结余资金1.34万元（州财政局收回1.34万元）。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pacing w:val="0"/>
          <w:kern w:val="2"/>
          <w:sz w:val="32"/>
          <w:szCs w:val="32"/>
          <w:lang w:val="en-US" w:eastAsia="zh-CN" w:bidi="ar-SA"/>
        </w:rPr>
      </w:pPr>
      <w:r>
        <w:rPr>
          <w:rFonts w:hint="default" w:ascii="Times New Roman" w:hAnsi="Times New Roman" w:eastAsia="方正仿宋简体" w:cs="Times New Roman"/>
          <w:b w:val="0"/>
          <w:bCs/>
          <w:spacing w:val="0"/>
          <w:sz w:val="32"/>
          <w:szCs w:val="32"/>
        </w:rPr>
        <w:t>本次绩效评价对象为</w:t>
      </w:r>
      <w:r>
        <w:rPr>
          <w:rFonts w:hint="default" w:ascii="Times New Roman" w:hAnsi="Times New Roman" w:eastAsia="方正仿宋简体" w:cs="Times New Roman"/>
          <w:spacing w:val="0"/>
          <w:sz w:val="32"/>
          <w:szCs w:val="32"/>
          <w:lang w:val="en-US" w:eastAsia="zh-CN"/>
        </w:rPr>
        <w:t>楚雄州投资促进局和楚雄州人民政府驻北京、上海、深圳、武汉、重庆5个驻点招商工作组</w:t>
      </w:r>
      <w:r>
        <w:rPr>
          <w:rFonts w:hint="default" w:ascii="Times New Roman" w:hAnsi="Times New Roman" w:eastAsia="方正仿宋简体" w:cs="Times New Roman"/>
          <w:b w:val="0"/>
          <w:bCs/>
          <w:spacing w:val="0"/>
          <w:sz w:val="32"/>
          <w:szCs w:val="32"/>
        </w:rPr>
        <w:t>，涉及资金</w:t>
      </w:r>
      <w:r>
        <w:rPr>
          <w:rFonts w:hint="default" w:ascii="Times New Roman" w:hAnsi="Times New Roman" w:eastAsia="方正仿宋简体" w:cs="Times New Roman"/>
          <w:b w:val="0"/>
          <w:bCs/>
          <w:spacing w:val="0"/>
          <w:sz w:val="32"/>
          <w:szCs w:val="32"/>
          <w:lang w:val="en-US" w:eastAsia="zh-CN"/>
        </w:rPr>
        <w:t>300</w:t>
      </w:r>
      <w:r>
        <w:rPr>
          <w:rFonts w:hint="default" w:ascii="Times New Roman" w:hAnsi="Times New Roman" w:eastAsia="方正仿宋简体" w:cs="Times New Roman"/>
          <w:b w:val="0"/>
          <w:bCs/>
          <w:spacing w:val="0"/>
          <w:sz w:val="32"/>
          <w:szCs w:val="32"/>
        </w:rPr>
        <w:t>万元，全部为</w:t>
      </w:r>
      <w:r>
        <w:rPr>
          <w:rFonts w:hint="default" w:ascii="Times New Roman" w:hAnsi="Times New Roman" w:eastAsia="方正仿宋简体" w:cs="Times New Roman"/>
          <w:b w:val="0"/>
          <w:bCs/>
          <w:spacing w:val="0"/>
          <w:sz w:val="32"/>
          <w:szCs w:val="32"/>
          <w:lang w:val="en-US" w:eastAsia="zh-CN"/>
        </w:rPr>
        <w:t>州</w:t>
      </w:r>
      <w:r>
        <w:rPr>
          <w:rFonts w:hint="default" w:ascii="Times New Roman" w:hAnsi="Times New Roman" w:eastAsia="方正仿宋简体" w:cs="Times New Roman"/>
          <w:b w:val="0"/>
          <w:bCs/>
          <w:spacing w:val="0"/>
          <w:sz w:val="32"/>
          <w:szCs w:val="32"/>
        </w:rPr>
        <w:t>财政拨款。</w:t>
      </w:r>
      <w:r>
        <w:rPr>
          <w:rFonts w:hint="default" w:ascii="Times New Roman" w:hAnsi="Times New Roman" w:eastAsia="方正仿宋简体" w:cs="Times New Roman"/>
          <w:color w:val="000000"/>
          <w:spacing w:val="0"/>
          <w:sz w:val="32"/>
          <w:szCs w:val="32"/>
        </w:rPr>
        <w:t>本项目绩效评价，</w:t>
      </w:r>
      <w:r>
        <w:rPr>
          <w:rFonts w:hint="default" w:ascii="Times New Roman" w:hAnsi="Times New Roman" w:eastAsia="方正仿宋简体" w:cs="Times New Roman"/>
          <w:color w:val="000000"/>
          <w:spacing w:val="0"/>
          <w:sz w:val="32"/>
          <w:szCs w:val="32"/>
          <w:lang w:eastAsia="zh-CN"/>
        </w:rPr>
        <w:t>楚雄中大会计师事务所</w:t>
      </w:r>
      <w:r>
        <w:rPr>
          <w:rFonts w:hint="default" w:ascii="Times New Roman" w:hAnsi="Times New Roman" w:eastAsia="方正仿宋简体" w:cs="Times New Roman"/>
          <w:spacing w:val="0"/>
          <w:sz w:val="32"/>
          <w:szCs w:val="32"/>
        </w:rPr>
        <w:t>根据被评价单位上报的绩效评价资料，结合实地调查了解的情况，</w:t>
      </w:r>
      <w:r>
        <w:rPr>
          <w:rFonts w:hint="default" w:ascii="Times New Roman" w:hAnsi="Times New Roman" w:eastAsia="方正仿宋简体" w:cs="Times New Roman"/>
          <w:b w:val="0"/>
          <w:bCs w:val="0"/>
          <w:spacing w:val="0"/>
          <w:kern w:val="2"/>
          <w:sz w:val="32"/>
          <w:szCs w:val="32"/>
          <w:lang w:val="en-US" w:eastAsia="zh-CN" w:bidi="ar-SA"/>
        </w:rPr>
        <w:t>对项目决策情况、项目投入情况、项目管理情况、项目产出情况、项目效果情况五个方面进行了整体分析、评价。</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spacing w:val="0"/>
          <w:sz w:val="32"/>
          <w:szCs w:val="32"/>
          <w:lang w:eastAsia="zh-CN"/>
        </w:rPr>
        <w:t>该</w:t>
      </w:r>
      <w:r>
        <w:rPr>
          <w:rFonts w:hint="default" w:ascii="Times New Roman" w:hAnsi="Times New Roman" w:eastAsia="方正仿宋简体" w:cs="Times New Roman"/>
          <w:spacing w:val="0"/>
          <w:sz w:val="32"/>
          <w:szCs w:val="32"/>
        </w:rPr>
        <w:t>项目绩效</w:t>
      </w:r>
      <w:r>
        <w:rPr>
          <w:rFonts w:hint="default" w:ascii="Times New Roman" w:hAnsi="Times New Roman" w:eastAsia="方正仿宋简体" w:cs="Times New Roman"/>
          <w:spacing w:val="0"/>
          <w:sz w:val="32"/>
          <w:szCs w:val="32"/>
          <w:lang w:eastAsia="zh-CN"/>
        </w:rPr>
        <w:t>评价</w:t>
      </w:r>
      <w:r>
        <w:rPr>
          <w:rFonts w:hint="default" w:ascii="Times New Roman" w:hAnsi="Times New Roman" w:eastAsia="方正仿宋简体" w:cs="Times New Roman"/>
          <w:spacing w:val="0"/>
          <w:sz w:val="32"/>
          <w:szCs w:val="32"/>
        </w:rPr>
        <w:t>得分为</w:t>
      </w:r>
      <w:r>
        <w:rPr>
          <w:rFonts w:hint="default" w:ascii="Times New Roman" w:hAnsi="Times New Roman" w:eastAsia="方正仿宋简体" w:cs="Times New Roman"/>
          <w:color w:val="auto"/>
          <w:spacing w:val="0"/>
          <w:sz w:val="32"/>
          <w:szCs w:val="32"/>
          <w:lang w:val="en-US" w:eastAsia="zh-CN"/>
        </w:rPr>
        <w:t>80.61</w:t>
      </w:r>
      <w:r>
        <w:rPr>
          <w:rFonts w:hint="default" w:ascii="Times New Roman" w:hAnsi="Times New Roman" w:eastAsia="方正仿宋简体" w:cs="Times New Roman"/>
          <w:color w:val="auto"/>
          <w:spacing w:val="0"/>
          <w:sz w:val="32"/>
          <w:szCs w:val="32"/>
        </w:rPr>
        <w:t>分，</w:t>
      </w:r>
      <w:r>
        <w:rPr>
          <w:rFonts w:hint="default" w:ascii="Times New Roman" w:hAnsi="Times New Roman" w:eastAsia="方正仿宋简体" w:cs="Times New Roman"/>
          <w:color w:val="auto"/>
          <w:spacing w:val="0"/>
          <w:sz w:val="32"/>
          <w:szCs w:val="32"/>
          <w:lang w:eastAsia="zh-CN"/>
        </w:rPr>
        <w:t>评价</w:t>
      </w:r>
      <w:r>
        <w:rPr>
          <w:rFonts w:hint="default" w:ascii="Times New Roman" w:hAnsi="Times New Roman" w:eastAsia="方正仿宋简体" w:cs="Times New Roman"/>
          <w:color w:val="auto"/>
          <w:spacing w:val="0"/>
          <w:sz w:val="32"/>
          <w:szCs w:val="32"/>
        </w:rPr>
        <w:t>等级为“</w:t>
      </w:r>
      <w:r>
        <w:rPr>
          <w:rFonts w:hint="default" w:ascii="Times New Roman" w:hAnsi="Times New Roman" w:eastAsia="方正仿宋简体" w:cs="Times New Roman"/>
          <w:color w:val="auto"/>
          <w:spacing w:val="0"/>
          <w:sz w:val="32"/>
          <w:szCs w:val="32"/>
          <w:lang w:val="en-US" w:eastAsia="zh-CN"/>
        </w:rPr>
        <w:t>良</w:t>
      </w:r>
      <w:r>
        <w:rPr>
          <w:rFonts w:hint="default" w:ascii="Times New Roman" w:hAnsi="Times New Roman" w:eastAsia="方正仿宋简体" w:cs="Times New Roman"/>
          <w:color w:val="auto"/>
          <w:spacing w:val="0"/>
          <w:sz w:val="32"/>
          <w:szCs w:val="32"/>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b w:val="0"/>
          <w:bCs/>
          <w:spacing w:val="0"/>
          <w:sz w:val="32"/>
          <w:szCs w:val="32"/>
          <w:lang w:eastAsia="zh-CN"/>
        </w:rPr>
        <w:t>⑴</w:t>
      </w:r>
      <w:r>
        <w:rPr>
          <w:rFonts w:hint="default" w:ascii="Times New Roman" w:hAnsi="Times New Roman" w:eastAsia="方正仿宋简体" w:cs="Times New Roman"/>
          <w:b w:val="0"/>
          <w:bCs/>
          <w:spacing w:val="0"/>
          <w:sz w:val="32"/>
          <w:szCs w:val="32"/>
        </w:rPr>
        <w:t>社会效益</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spacing w:val="0"/>
          <w:sz w:val="32"/>
          <w:szCs w:val="32"/>
        </w:rPr>
        <w:t>截止2021年12月31日，楚雄州招商引资国内合作项目涉及农业、畜牧业、医药制造业、非金属矿物制品业</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废弃资源综合利用业</w:t>
      </w:r>
      <w:r>
        <w:rPr>
          <w:rFonts w:hint="default" w:ascii="Times New Roman" w:hAnsi="Times New Roman" w:eastAsia="方正仿宋简体" w:cs="Times New Roman"/>
          <w:spacing w:val="0"/>
          <w:sz w:val="32"/>
          <w:szCs w:val="32"/>
        </w:rPr>
        <w:t>和农副食品加工业等53个行业。</w:t>
      </w:r>
      <w:r>
        <w:rPr>
          <w:rFonts w:hint="default" w:ascii="Times New Roman" w:hAnsi="Times New Roman" w:eastAsia="方正仿宋简体" w:cs="Times New Roman"/>
          <w:spacing w:val="0"/>
          <w:sz w:val="32"/>
          <w:szCs w:val="32"/>
          <w:lang w:val="en-US" w:eastAsia="zh-CN"/>
        </w:rPr>
        <w:t>通过</w:t>
      </w:r>
      <w:r>
        <w:rPr>
          <w:rFonts w:hint="default" w:ascii="Times New Roman" w:hAnsi="Times New Roman" w:eastAsia="方正仿宋简体" w:cs="Times New Roman"/>
          <w:spacing w:val="0"/>
          <w:sz w:val="32"/>
          <w:szCs w:val="32"/>
        </w:rPr>
        <w:t>有效开展招商引资工作，引入优质企业，能</w:t>
      </w:r>
      <w:r>
        <w:rPr>
          <w:rFonts w:hint="default" w:ascii="Times New Roman" w:hAnsi="Times New Roman" w:eastAsia="方正仿宋简体" w:cs="Times New Roman"/>
          <w:spacing w:val="0"/>
          <w:sz w:val="32"/>
          <w:szCs w:val="32"/>
          <w:lang w:val="en-US" w:eastAsia="zh-CN"/>
        </w:rPr>
        <w:t>明显</w:t>
      </w:r>
      <w:r>
        <w:rPr>
          <w:rFonts w:hint="default" w:ascii="Times New Roman" w:hAnsi="Times New Roman" w:eastAsia="方正仿宋简体" w:cs="Times New Roman"/>
          <w:spacing w:val="0"/>
          <w:sz w:val="32"/>
          <w:szCs w:val="32"/>
        </w:rPr>
        <w:t>增加项目当地就业人员数量</w:t>
      </w:r>
      <w:r>
        <w:rPr>
          <w:rFonts w:hint="default" w:ascii="Times New Roman" w:hAnsi="Times New Roman" w:eastAsia="方正仿宋简体" w:cs="Times New Roman"/>
          <w:spacing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b w:val="0"/>
          <w:bCs/>
          <w:color w:val="000000"/>
          <w:spacing w:val="0"/>
          <w:kern w:val="0"/>
          <w:sz w:val="32"/>
          <w:szCs w:val="32"/>
          <w:lang w:eastAsia="zh-CN"/>
        </w:rPr>
        <w:t>⑵经济效益。</w:t>
      </w:r>
      <w:r>
        <w:rPr>
          <w:rFonts w:hint="default" w:ascii="Times New Roman" w:hAnsi="Times New Roman" w:eastAsia="方正仿宋简体" w:cs="Times New Roman"/>
          <w:color w:val="252525"/>
          <w:spacing w:val="0"/>
          <w:kern w:val="10"/>
          <w:sz w:val="32"/>
          <w:szCs w:val="32"/>
        </w:rPr>
        <w:t>2021年以来，我州省外到位资金</w:t>
      </w:r>
      <w:r>
        <w:rPr>
          <w:rFonts w:hint="default" w:ascii="Times New Roman" w:hAnsi="Times New Roman" w:eastAsia="方正仿宋简体" w:cs="Times New Roman"/>
          <w:color w:val="252525"/>
          <w:spacing w:val="0"/>
          <w:kern w:val="10"/>
          <w:sz w:val="32"/>
          <w:szCs w:val="32"/>
          <w:lang w:val="en-US" w:eastAsia="zh-CN"/>
        </w:rPr>
        <w:t>突破千亿元大关</w:t>
      </w:r>
      <w:r>
        <w:rPr>
          <w:rFonts w:hint="default" w:ascii="Times New Roman" w:hAnsi="Times New Roman" w:eastAsia="方正仿宋简体" w:cs="Times New Roman"/>
          <w:color w:val="252525"/>
          <w:spacing w:val="0"/>
          <w:kern w:val="10"/>
          <w:sz w:val="32"/>
          <w:szCs w:val="32"/>
        </w:rPr>
        <w:t>，对推动全省完成引进省外到位资金目标和全州稳增长形成有力支撑。</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b w:val="0"/>
          <w:bCs/>
          <w:color w:val="000000"/>
          <w:spacing w:val="0"/>
          <w:kern w:val="0"/>
          <w:sz w:val="32"/>
          <w:szCs w:val="32"/>
          <w:lang w:eastAsia="zh-CN"/>
        </w:rPr>
        <w:t>⑶</w:t>
      </w:r>
      <w:r>
        <w:rPr>
          <w:rFonts w:hint="default" w:ascii="Times New Roman" w:hAnsi="Times New Roman" w:eastAsia="方正仿宋简体" w:cs="Times New Roman"/>
          <w:b w:val="0"/>
          <w:bCs/>
          <w:color w:val="000000"/>
          <w:spacing w:val="0"/>
          <w:kern w:val="0"/>
          <w:sz w:val="32"/>
          <w:szCs w:val="32"/>
        </w:rPr>
        <w:t>服务对象满意度情况</w:t>
      </w: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spacing w:val="0"/>
          <w:sz w:val="32"/>
          <w:szCs w:val="32"/>
          <w:lang w:val="en-US" w:eastAsia="zh-CN"/>
        </w:rPr>
        <w:t>通过对招商引资落地企业满意度问卷调查，项目实施满意度较高。</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bCs/>
          <w:spacing w:val="0"/>
          <w:kern w:val="44"/>
          <w:sz w:val="32"/>
          <w:szCs w:val="32"/>
          <w:lang w:eastAsia="zh-CN"/>
        </w:rPr>
        <w:t>⑴</w:t>
      </w:r>
      <w:r>
        <w:rPr>
          <w:rFonts w:hint="default" w:ascii="Times New Roman" w:hAnsi="Times New Roman" w:eastAsia="方正仿宋简体" w:cs="Times New Roman"/>
          <w:bCs/>
          <w:spacing w:val="0"/>
          <w:kern w:val="44"/>
          <w:sz w:val="32"/>
          <w:szCs w:val="32"/>
        </w:rPr>
        <w:t>申报预算时设置的绩效目标不合理、绩效指标明确性不足。</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kern w:val="0"/>
          <w:sz w:val="32"/>
          <w:szCs w:val="32"/>
          <w:lang w:val="en-US" w:eastAsia="zh-CN"/>
        </w:rPr>
        <w:t>部分项目实施单位</w:t>
      </w:r>
      <w:r>
        <w:rPr>
          <w:rFonts w:hint="default" w:ascii="Times New Roman" w:hAnsi="Times New Roman" w:eastAsia="方正仿宋简体" w:cs="Times New Roman"/>
          <w:spacing w:val="0"/>
          <w:sz w:val="32"/>
          <w:szCs w:val="32"/>
        </w:rPr>
        <w:t>项目资金预算合理性不足</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资金</w:t>
      </w:r>
      <w:r>
        <w:rPr>
          <w:rFonts w:hint="default" w:ascii="Times New Roman" w:hAnsi="Times New Roman" w:eastAsia="方正仿宋简体" w:cs="Times New Roman"/>
          <w:spacing w:val="0"/>
          <w:sz w:val="32"/>
          <w:szCs w:val="32"/>
          <w:lang w:val="en-US" w:eastAsia="zh-CN"/>
        </w:rPr>
        <w:t>到位率或</w:t>
      </w:r>
      <w:r>
        <w:rPr>
          <w:rFonts w:hint="default" w:ascii="Times New Roman" w:hAnsi="Times New Roman" w:eastAsia="方正仿宋简体" w:cs="Times New Roman"/>
          <w:spacing w:val="0"/>
          <w:sz w:val="32"/>
          <w:szCs w:val="32"/>
        </w:rPr>
        <w:t>使用率低</w:t>
      </w:r>
      <w:r>
        <w:rPr>
          <w:rFonts w:hint="default" w:ascii="Times New Roman" w:hAnsi="Times New Roman" w:eastAsia="方正仿宋简体" w:cs="Times New Roman"/>
          <w:spacing w:val="0"/>
          <w:kern w:val="0"/>
          <w:sz w:val="32"/>
          <w:szCs w:val="32"/>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color w:val="auto"/>
          <w:spacing w:val="0"/>
          <w:kern w:val="0"/>
          <w:sz w:val="32"/>
          <w:szCs w:val="32"/>
          <w:lang w:eastAsia="zh-CN"/>
        </w:rPr>
        <w:t>部分项目实施单位</w:t>
      </w:r>
      <w:r>
        <w:rPr>
          <w:rFonts w:hint="default" w:ascii="Times New Roman" w:hAnsi="Times New Roman" w:eastAsia="方正仿宋简体" w:cs="Times New Roman"/>
          <w:color w:val="auto"/>
          <w:spacing w:val="0"/>
          <w:kern w:val="0"/>
          <w:sz w:val="32"/>
          <w:szCs w:val="32"/>
          <w:lang w:val="en-US" w:eastAsia="zh-CN"/>
        </w:rPr>
        <w:t>资金使用不合规。</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kern w:val="0"/>
          <w:sz w:val="32"/>
          <w:szCs w:val="32"/>
          <w:lang w:val="en-US" w:eastAsia="zh-CN" w:bidi="ar-SA"/>
        </w:rPr>
      </w:pPr>
      <w:r>
        <w:rPr>
          <w:rFonts w:hint="default" w:ascii="Times New Roman" w:hAnsi="Times New Roman" w:eastAsia="方正仿宋简体" w:cs="Times New Roman"/>
          <w:spacing w:val="0"/>
          <w:kern w:val="0"/>
          <w:sz w:val="32"/>
          <w:szCs w:val="32"/>
          <w:lang w:val="en-US" w:eastAsia="zh-CN"/>
        </w:rPr>
        <w:t>⑷部分项目实施单位会计核算不准确。</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p>
    <w:p>
      <w:pPr>
        <w:keepNext w:val="0"/>
        <w:keepLines w:val="0"/>
        <w:pageBreakBefore w:val="0"/>
        <w:widowControl/>
        <w:kinsoku/>
        <w:wordWrap/>
        <w:overflowPunct/>
        <w:topLinePunct w:val="0"/>
        <w:autoSpaceDE/>
        <w:autoSpaceDN/>
        <w:bidi w:val="0"/>
        <w:adjustRightInd/>
        <w:snapToGrid/>
        <w:spacing w:line="580" w:lineRule="exact"/>
        <w:ind w:firstLine="641"/>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kern w:val="0"/>
          <w:sz w:val="32"/>
          <w:szCs w:val="32"/>
          <w:lang w:val="en-US" w:eastAsia="zh-CN" w:bidi="ar-SA"/>
        </w:rPr>
        <w:t>⑴</w:t>
      </w:r>
      <w:r>
        <w:rPr>
          <w:rFonts w:hint="default" w:ascii="Times New Roman" w:hAnsi="Times New Roman" w:eastAsia="方正仿宋简体" w:cs="Times New Roman"/>
          <w:spacing w:val="0"/>
          <w:sz w:val="32"/>
          <w:szCs w:val="32"/>
        </w:rPr>
        <w:t>建议部门建立完善的绩效目标审核机制，每年对制定的绩效目标进行审核，对于绩效目标不符合要求的应及时修改、完善，编制合理完整的绩效目标。</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完善预算管理，加强预算执行进度，提高财政资金使用效率和效益。</w:t>
      </w:r>
    </w:p>
    <w:p>
      <w:pPr>
        <w:pStyle w:val="26"/>
        <w:pageBreakBefore w:val="0"/>
        <w:widowControl/>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督促项目实施单位，严格执行申报内容，按规范支出专项资金，保证资金使用合规性，确保财政专项资金规范使用。</w:t>
      </w:r>
    </w:p>
    <w:p>
      <w:pPr>
        <w:pStyle w:val="26"/>
        <w:pageBreakBefore w:val="0"/>
        <w:widowControl/>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针对会计核算不准确的问题，建议项目实施单位</w:t>
      </w:r>
      <w:r>
        <w:rPr>
          <w:rFonts w:hint="default" w:ascii="Times New Roman" w:hAnsi="Times New Roman" w:eastAsia="方正仿宋简体" w:cs="Times New Roman"/>
          <w:spacing w:val="0"/>
          <w:sz w:val="32"/>
          <w:szCs w:val="32"/>
          <w:lang w:val="en-US" w:eastAsia="zh-CN"/>
        </w:rPr>
        <w:t>严格</w:t>
      </w:r>
      <w:r>
        <w:rPr>
          <w:rFonts w:hint="default" w:ascii="Times New Roman" w:hAnsi="Times New Roman" w:eastAsia="方正仿宋简体" w:cs="Times New Roman"/>
          <w:spacing w:val="0"/>
          <w:sz w:val="32"/>
          <w:szCs w:val="32"/>
        </w:rPr>
        <w:t>按照《中华人民共和国会计法》、《</w:t>
      </w:r>
      <w:r>
        <w:rPr>
          <w:rFonts w:hint="default" w:ascii="Times New Roman" w:hAnsi="Times New Roman" w:eastAsia="方正仿宋简体" w:cs="Times New Roman"/>
          <w:spacing w:val="0"/>
          <w:sz w:val="32"/>
          <w:szCs w:val="32"/>
          <w:lang w:val="en-US" w:eastAsia="zh-CN"/>
        </w:rPr>
        <w:t>政府会计制度</w:t>
      </w:r>
      <w:r>
        <w:rPr>
          <w:rFonts w:hint="default" w:ascii="Times New Roman" w:hAnsi="Times New Roman" w:eastAsia="方正仿宋简体" w:cs="Times New Roman"/>
          <w:spacing w:val="0"/>
          <w:sz w:val="32"/>
          <w:szCs w:val="32"/>
        </w:rPr>
        <w:t>》及其他相关规定和要求</w:t>
      </w:r>
      <w:r>
        <w:rPr>
          <w:rFonts w:hint="default" w:ascii="Times New Roman" w:hAnsi="Times New Roman" w:eastAsia="方正仿宋简体" w:cs="Times New Roman"/>
          <w:spacing w:val="0"/>
          <w:sz w:val="32"/>
          <w:szCs w:val="32"/>
          <w:lang w:val="en-US" w:eastAsia="zh-CN"/>
        </w:rPr>
        <w:t>进行会计核算，确保财务数据的准确性</w:t>
      </w:r>
      <w:r>
        <w:rPr>
          <w:rFonts w:hint="default" w:ascii="Times New Roman" w:hAnsi="Times New Roman" w:eastAsia="方正仿宋简体" w:cs="Times New Roman"/>
          <w:spacing w:val="0"/>
          <w:sz w:val="32"/>
          <w:szCs w:val="32"/>
        </w:rPr>
        <w:t>。</w:t>
      </w:r>
    </w:p>
    <w:p>
      <w:pPr>
        <w:pStyle w:val="26"/>
        <w:pageBreakBefore w:val="0"/>
        <w:widowControl/>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方正楷体简体" w:cs="Times New Roman"/>
          <w:color w:val="auto"/>
          <w:spacing w:val="0"/>
          <w:sz w:val="32"/>
          <w:szCs w:val="32"/>
          <w:lang w:val="en-US" w:eastAsia="zh-CN"/>
        </w:rPr>
      </w:pPr>
      <w:r>
        <w:rPr>
          <w:rFonts w:hint="default" w:ascii="Times New Roman" w:hAnsi="Times New Roman" w:eastAsia="方正楷体简体" w:cs="Times New Roman"/>
          <w:b w:val="0"/>
          <w:bCs/>
          <w:spacing w:val="0"/>
          <w:sz w:val="32"/>
          <w:szCs w:val="32"/>
          <w:lang w:eastAsia="zh-CN"/>
        </w:rPr>
        <w:t>（四）</w:t>
      </w:r>
      <w:r>
        <w:rPr>
          <w:rFonts w:hint="default" w:ascii="Times New Roman" w:hAnsi="Times New Roman" w:eastAsia="方正楷体简体" w:cs="Times New Roman"/>
          <w:color w:val="auto"/>
          <w:spacing w:val="0"/>
          <w:sz w:val="32"/>
          <w:szCs w:val="32"/>
          <w:lang w:eastAsia="zh-CN"/>
        </w:rPr>
        <w:t>姚安县猪肉储备冷链物流建设项目</w:t>
      </w:r>
      <w:r>
        <w:rPr>
          <w:rFonts w:hint="default" w:ascii="Times New Roman" w:hAnsi="Times New Roman" w:eastAsia="方正楷体简体" w:cs="Times New Roman"/>
          <w:color w:val="auto"/>
          <w:spacing w:val="0"/>
          <w:sz w:val="32"/>
          <w:szCs w:val="32"/>
          <w:lang w:val="en-US" w:eastAsia="zh-CN"/>
        </w:rPr>
        <w:t>3,000万元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b w:val="0"/>
          <w:bCs/>
          <w:color w:val="auto"/>
          <w:spacing w:val="0"/>
          <w:sz w:val="32"/>
          <w:szCs w:val="32"/>
          <w:lang w:eastAsia="zh-CN"/>
        </w:rPr>
        <w:t>该</w:t>
      </w:r>
      <w:r>
        <w:rPr>
          <w:rFonts w:hint="default" w:ascii="Times New Roman" w:hAnsi="Times New Roman" w:eastAsia="方正仿宋简体" w:cs="Times New Roman"/>
          <w:spacing w:val="0"/>
          <w:sz w:val="32"/>
          <w:szCs w:val="32"/>
        </w:rPr>
        <w:t>项目建设单位</w:t>
      </w:r>
      <w:r>
        <w:rPr>
          <w:rFonts w:hint="default" w:ascii="Times New Roman" w:hAnsi="Times New Roman" w:eastAsia="方正仿宋简体" w:cs="Times New Roman"/>
          <w:spacing w:val="0"/>
          <w:sz w:val="32"/>
          <w:szCs w:val="32"/>
          <w:lang w:eastAsia="zh-CN"/>
        </w:rPr>
        <w:t>为</w:t>
      </w:r>
      <w:r>
        <w:rPr>
          <w:rFonts w:hint="default" w:ascii="Times New Roman" w:hAnsi="Times New Roman" w:eastAsia="方正仿宋简体" w:cs="Times New Roman"/>
          <w:spacing w:val="0"/>
          <w:sz w:val="32"/>
          <w:szCs w:val="32"/>
        </w:rPr>
        <w:t>姚安县工业信息化商务科学技术局</w:t>
      </w:r>
      <w:r>
        <w:rPr>
          <w:rFonts w:hint="default" w:ascii="Times New Roman" w:hAnsi="Times New Roman" w:eastAsia="方正仿宋简体" w:cs="Times New Roman"/>
          <w:spacing w:val="0"/>
          <w:sz w:val="32"/>
          <w:szCs w:val="32"/>
          <w:lang w:eastAsia="zh-CN"/>
        </w:rPr>
        <w:t>，项目</w:t>
      </w:r>
      <w:r>
        <w:rPr>
          <w:rFonts w:hint="default" w:ascii="Times New Roman" w:hAnsi="Times New Roman" w:eastAsia="方正仿宋简体" w:cs="Times New Roman"/>
          <w:spacing w:val="0"/>
          <w:sz w:val="32"/>
          <w:szCs w:val="32"/>
        </w:rPr>
        <w:t>建设用地位于姚安县城东北角，南永公路与进入徐官坝村道路交叉口以北</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项目总占地面积为13</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335.66平方米（约20亩）。</w:t>
      </w:r>
      <w:r>
        <w:rPr>
          <w:rFonts w:hint="default" w:ascii="Times New Roman" w:hAnsi="Times New Roman" w:eastAsia="方正仿宋简体" w:cs="Times New Roman"/>
          <w:spacing w:val="0"/>
          <w:sz w:val="32"/>
          <w:szCs w:val="32"/>
          <w:lang w:eastAsia="zh-CN"/>
        </w:rPr>
        <w:t>建设项目含</w:t>
      </w:r>
      <w:r>
        <w:rPr>
          <w:rFonts w:hint="default" w:ascii="Times New Roman" w:hAnsi="Times New Roman" w:eastAsia="方正仿宋简体" w:cs="Times New Roman"/>
          <w:spacing w:val="0"/>
          <w:sz w:val="32"/>
          <w:szCs w:val="32"/>
        </w:rPr>
        <w:t>主体工程</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室外配套工程</w:t>
      </w:r>
      <w:r>
        <w:rPr>
          <w:rFonts w:hint="default" w:ascii="Times New Roman" w:hAnsi="Times New Roman" w:eastAsia="方正仿宋简体" w:cs="Times New Roman"/>
          <w:spacing w:val="0"/>
          <w:sz w:val="32"/>
          <w:szCs w:val="32"/>
          <w:lang w:eastAsia="zh-CN"/>
        </w:rPr>
        <w:t>和</w:t>
      </w:r>
      <w:r>
        <w:rPr>
          <w:rFonts w:hint="default" w:ascii="Times New Roman" w:hAnsi="Times New Roman" w:eastAsia="方正仿宋简体" w:cs="Times New Roman"/>
          <w:spacing w:val="0"/>
          <w:sz w:val="32"/>
          <w:szCs w:val="32"/>
        </w:rPr>
        <w:t>配套设备工程。项目总投资6</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000万元，其中</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申请专项债券3</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000万元，占总投资的50%，其余3</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000万元为申请上级补助及地方政府自筹，占总投资的50%。</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州财政局</w:t>
      </w:r>
      <w:r>
        <w:rPr>
          <w:rFonts w:hint="default" w:ascii="Times New Roman" w:hAnsi="Times New Roman" w:eastAsia="方正仿宋简体" w:cs="Times New Roman"/>
          <w:spacing w:val="0"/>
          <w:sz w:val="32"/>
          <w:szCs w:val="32"/>
          <w:lang w:eastAsia="zh-CN"/>
        </w:rPr>
        <w:t>于</w:t>
      </w:r>
      <w:r>
        <w:rPr>
          <w:rFonts w:hint="default" w:ascii="Times New Roman" w:hAnsi="Times New Roman" w:eastAsia="方正仿宋简体" w:cs="Times New Roman"/>
          <w:spacing w:val="0"/>
          <w:sz w:val="32"/>
          <w:szCs w:val="32"/>
        </w:rPr>
        <w:t>2021年9月24日</w:t>
      </w:r>
      <w:r>
        <w:rPr>
          <w:rFonts w:hint="default" w:ascii="Times New Roman" w:hAnsi="Times New Roman" w:eastAsia="方正仿宋简体" w:cs="Times New Roman"/>
          <w:spacing w:val="0"/>
          <w:sz w:val="32"/>
          <w:szCs w:val="32"/>
          <w:lang w:eastAsia="zh-CN"/>
        </w:rPr>
        <w:t>下达</w:t>
      </w:r>
      <w:r>
        <w:rPr>
          <w:rFonts w:hint="default" w:ascii="Times New Roman" w:hAnsi="Times New Roman" w:eastAsia="方正仿宋简体" w:cs="Times New Roman"/>
          <w:spacing w:val="0"/>
          <w:sz w:val="32"/>
          <w:szCs w:val="32"/>
        </w:rPr>
        <w:t>姚安县猪肉储备冷链物流建设项目专项债券资金3</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000万元，截至2022年6月</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实际使用资金944.53万元（专债资金使用计划：2021年支出900万元，2022年支出2</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100万元）。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kern w:val="0"/>
          <w:sz w:val="32"/>
          <w:szCs w:val="32"/>
        </w:rPr>
        <w:t>楚雄中大会计师事务所有限公司绩效评价工作小组对姚安县相关项目主管部门、项目实施单位进行实地抽查、走访，针对绩效评价抽查的相关要求，收集、核实评价基础数据，对抽查单位和部门的绩效信息进行核实确认；</w:t>
      </w:r>
      <w:r>
        <w:rPr>
          <w:rFonts w:hint="default" w:ascii="Times New Roman" w:hAnsi="Times New Roman" w:eastAsia="方正仿宋简体" w:cs="Times New Roman"/>
          <w:spacing w:val="0"/>
          <w:sz w:val="32"/>
          <w:szCs w:val="32"/>
        </w:rPr>
        <w:t>对项目决策、过程、产出及效益四个方面进行分析、评价。</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eastAsia="zh-CN"/>
        </w:rPr>
        <w:t>该</w:t>
      </w:r>
      <w:r>
        <w:rPr>
          <w:rFonts w:hint="default" w:ascii="Times New Roman" w:hAnsi="Times New Roman" w:eastAsia="方正仿宋简体" w:cs="Times New Roman"/>
          <w:spacing w:val="0"/>
          <w:sz w:val="32"/>
          <w:szCs w:val="32"/>
        </w:rPr>
        <w:t>项目绩效评价得分为88.67分</w:t>
      </w:r>
      <w:r>
        <w:rPr>
          <w:rFonts w:hint="default" w:ascii="Times New Roman" w:hAnsi="Times New Roman" w:eastAsia="方正仿宋简体" w:cs="Times New Roman"/>
          <w:spacing w:val="0"/>
          <w:sz w:val="32"/>
          <w:szCs w:val="32"/>
          <w:lang w:eastAsia="zh-CN"/>
        </w:rPr>
        <w:t>，评价</w:t>
      </w:r>
      <w:r>
        <w:rPr>
          <w:rFonts w:hint="default" w:ascii="Times New Roman" w:hAnsi="Times New Roman" w:eastAsia="方正仿宋简体" w:cs="Times New Roman"/>
          <w:spacing w:val="0"/>
          <w:sz w:val="32"/>
          <w:szCs w:val="32"/>
        </w:rPr>
        <w:t>等级为“良”</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⒊项目绩效情况</w:t>
      </w:r>
      <w:bookmarkStart w:id="2" w:name="_Toc421282692"/>
      <w:bookmarkStart w:id="3" w:name="_Toc109823189"/>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bCs w:val="0"/>
          <w:spacing w:val="0"/>
          <w:kern w:val="0"/>
          <w:sz w:val="32"/>
          <w:szCs w:val="32"/>
          <w:lang w:eastAsia="zh-CN"/>
        </w:rPr>
        <w:t>⑴</w:t>
      </w:r>
      <w:bookmarkEnd w:id="2"/>
      <w:bookmarkEnd w:id="3"/>
      <w:r>
        <w:rPr>
          <w:rFonts w:hint="default" w:ascii="Times New Roman" w:hAnsi="Times New Roman" w:eastAsia="方正仿宋简体" w:cs="Times New Roman"/>
          <w:bCs w:val="0"/>
          <w:spacing w:val="0"/>
          <w:kern w:val="0"/>
          <w:sz w:val="32"/>
          <w:szCs w:val="32"/>
        </w:rPr>
        <w:t>项目建设助力姚安县扩大对周边县域经济发展辐射能力</w:t>
      </w:r>
      <w:r>
        <w:rPr>
          <w:rFonts w:hint="default" w:ascii="Times New Roman" w:hAnsi="Times New Roman" w:eastAsia="方正仿宋简体" w:cs="Times New Roman"/>
          <w:bCs w:val="0"/>
          <w:spacing w:val="0"/>
          <w:kern w:val="0"/>
          <w:sz w:val="32"/>
          <w:szCs w:val="32"/>
          <w:lang w:eastAsia="zh-CN"/>
        </w:rPr>
        <w:t>。</w:t>
      </w:r>
      <w:r>
        <w:rPr>
          <w:rFonts w:hint="default" w:ascii="Times New Roman" w:hAnsi="Times New Roman" w:eastAsia="方正仿宋简体" w:cs="Times New Roman"/>
          <w:spacing w:val="0"/>
          <w:sz w:val="32"/>
          <w:szCs w:val="32"/>
        </w:rPr>
        <w:t>姚安县作为连接楚雄市、南华县、大姚县、元谋县、永仁县的重要公路枢纽，建立物流仓储配送园区，将仓储和配送服务延伸支周边县域，构筑畅通的现代物流运输大通道</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改善姚安县商贸经济发展环境，提升姚安县促进周边县域经济发展的能力。</w:t>
      </w:r>
      <w:bookmarkStart w:id="4" w:name="_Toc421282695"/>
      <w:bookmarkStart w:id="5" w:name="_Toc109823190"/>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bCs w:val="0"/>
          <w:spacing w:val="0"/>
          <w:kern w:val="0"/>
          <w:sz w:val="32"/>
          <w:szCs w:val="32"/>
          <w:lang w:eastAsia="zh-CN"/>
        </w:rPr>
        <w:t>⑵</w:t>
      </w:r>
      <w:bookmarkEnd w:id="4"/>
      <w:r>
        <w:rPr>
          <w:rFonts w:hint="default" w:ascii="Times New Roman" w:hAnsi="Times New Roman" w:eastAsia="方正仿宋简体" w:cs="Times New Roman"/>
          <w:bCs w:val="0"/>
          <w:spacing w:val="0"/>
          <w:kern w:val="0"/>
          <w:sz w:val="32"/>
          <w:szCs w:val="32"/>
        </w:rPr>
        <w:t>项目建设提升</w:t>
      </w:r>
      <w:bookmarkEnd w:id="5"/>
      <w:r>
        <w:rPr>
          <w:rFonts w:hint="default" w:ascii="Times New Roman" w:hAnsi="Times New Roman" w:eastAsia="方正仿宋简体" w:cs="Times New Roman"/>
          <w:bCs w:val="0"/>
          <w:spacing w:val="0"/>
          <w:kern w:val="0"/>
          <w:sz w:val="32"/>
          <w:szCs w:val="32"/>
        </w:rPr>
        <w:t>姚安县肉类产品的发展带动能力</w:t>
      </w:r>
      <w:r>
        <w:rPr>
          <w:rFonts w:hint="default" w:ascii="Times New Roman" w:hAnsi="Times New Roman" w:eastAsia="方正仿宋简体" w:cs="Times New Roman"/>
          <w:bCs w:val="0"/>
          <w:spacing w:val="0"/>
          <w:kern w:val="0"/>
          <w:sz w:val="32"/>
          <w:szCs w:val="32"/>
          <w:lang w:eastAsia="zh-CN"/>
        </w:rPr>
        <w:t>。</w:t>
      </w:r>
      <w:r>
        <w:rPr>
          <w:rFonts w:hint="default" w:ascii="Times New Roman" w:hAnsi="Times New Roman" w:eastAsia="方正仿宋简体" w:cs="Times New Roman"/>
          <w:spacing w:val="0"/>
          <w:sz w:val="32"/>
          <w:szCs w:val="32"/>
        </w:rPr>
        <w:t>本项目的建设让区域肉类产品销售与电商销售系统进行相适应，使姚安县肉类产业发展起带动作用，影响区域肉类产品产业经济的发展，为农户的经济实现增收。</w:t>
      </w:r>
      <w:bookmarkStart w:id="6" w:name="_Toc421282696"/>
      <w:bookmarkStart w:id="7" w:name="_Toc109823191"/>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bCs w:val="0"/>
          <w:spacing w:val="0"/>
          <w:kern w:val="0"/>
          <w:sz w:val="32"/>
          <w:szCs w:val="32"/>
          <w:lang w:eastAsia="zh-CN"/>
        </w:rPr>
        <w:t>⑶</w:t>
      </w:r>
      <w:bookmarkEnd w:id="6"/>
      <w:r>
        <w:rPr>
          <w:rFonts w:hint="default" w:ascii="Times New Roman" w:hAnsi="Times New Roman" w:eastAsia="方正仿宋简体" w:cs="Times New Roman"/>
          <w:bCs w:val="0"/>
          <w:spacing w:val="0"/>
          <w:kern w:val="0"/>
          <w:sz w:val="32"/>
          <w:szCs w:val="32"/>
        </w:rPr>
        <w:t>项目建设</w:t>
      </w:r>
      <w:bookmarkEnd w:id="7"/>
      <w:r>
        <w:rPr>
          <w:rFonts w:hint="default" w:ascii="Times New Roman" w:hAnsi="Times New Roman" w:eastAsia="方正仿宋简体" w:cs="Times New Roman"/>
          <w:bCs w:val="0"/>
          <w:spacing w:val="0"/>
          <w:kern w:val="0"/>
          <w:sz w:val="32"/>
          <w:szCs w:val="32"/>
        </w:rPr>
        <w:t>促进姚安县社会经济发展</w:t>
      </w:r>
      <w:r>
        <w:rPr>
          <w:rFonts w:hint="default" w:ascii="Times New Roman" w:hAnsi="Times New Roman" w:eastAsia="方正仿宋简体" w:cs="Times New Roman"/>
          <w:bCs w:val="0"/>
          <w:spacing w:val="0"/>
          <w:kern w:val="0"/>
          <w:sz w:val="32"/>
          <w:szCs w:val="32"/>
          <w:lang w:eastAsia="zh-CN"/>
        </w:rPr>
        <w:t>。</w:t>
      </w:r>
      <w:r>
        <w:rPr>
          <w:rFonts w:hint="default" w:ascii="Times New Roman" w:hAnsi="Times New Roman" w:eastAsia="方正仿宋简体" w:cs="Times New Roman"/>
          <w:spacing w:val="0"/>
          <w:sz w:val="32"/>
          <w:szCs w:val="32"/>
        </w:rPr>
        <w:t>项目的建设，可促进姚安县现代物流的发展和物流产业的培育，从而产生新的经济增长点，为经济的可持续发展提供新的产业成长支持，为姚安县提高经济发展水平创造良好的产业布局与发展环境。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专债资金未按计划使用，因项目统筹实施不到到位，导致专债资金使用效率偏低。</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根据现场查勘以及监理月报显示，因设计图纸、设计方案滞后以及雨季施工等因素，导致建设进度相对滞后。</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严格专项债券资金使用管理。</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强化项目的统筹推进力度，确保施工进度。</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楷体简体" w:cs="Times New Roman"/>
          <w:color w:val="auto"/>
          <w:spacing w:val="0"/>
          <w:sz w:val="32"/>
          <w:szCs w:val="32"/>
          <w:lang w:val="en-US" w:eastAsia="zh-CN"/>
        </w:rPr>
      </w:pPr>
      <w:r>
        <w:rPr>
          <w:rFonts w:hint="default" w:ascii="Times New Roman" w:hAnsi="Times New Roman" w:eastAsia="方正楷体简体" w:cs="Times New Roman"/>
          <w:b w:val="0"/>
          <w:bCs/>
          <w:spacing w:val="0"/>
          <w:sz w:val="32"/>
          <w:szCs w:val="32"/>
          <w:lang w:eastAsia="zh-CN"/>
        </w:rPr>
        <w:t>（五）</w:t>
      </w:r>
      <w:r>
        <w:rPr>
          <w:rFonts w:hint="default" w:ascii="Times New Roman" w:hAnsi="Times New Roman" w:eastAsia="方正楷体简体" w:cs="Times New Roman"/>
          <w:color w:val="auto"/>
          <w:spacing w:val="0"/>
          <w:sz w:val="32"/>
          <w:szCs w:val="32"/>
          <w:lang w:eastAsia="zh-CN"/>
        </w:rPr>
        <w:t>姚安县城市停车场建设项目</w:t>
      </w:r>
      <w:r>
        <w:rPr>
          <w:rFonts w:hint="default" w:ascii="Times New Roman" w:hAnsi="Times New Roman" w:eastAsia="方正楷体简体" w:cs="Times New Roman"/>
          <w:color w:val="auto"/>
          <w:spacing w:val="0"/>
          <w:sz w:val="32"/>
          <w:szCs w:val="32"/>
          <w:lang w:val="en-US" w:eastAsia="zh-CN"/>
        </w:rPr>
        <w:t>7,000万元</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b w:val="0"/>
          <w:bCs/>
          <w:color w:val="auto"/>
          <w:spacing w:val="0"/>
          <w:sz w:val="32"/>
          <w:szCs w:val="32"/>
          <w:lang w:val="en-US" w:eastAsia="zh-CN"/>
        </w:rPr>
        <w:t>该</w:t>
      </w:r>
      <w:r>
        <w:rPr>
          <w:rFonts w:hint="default" w:ascii="Times New Roman" w:hAnsi="Times New Roman" w:eastAsia="方正仿宋简体" w:cs="Times New Roman"/>
          <w:spacing w:val="0"/>
          <w:sz w:val="32"/>
          <w:szCs w:val="32"/>
        </w:rPr>
        <w:t>项目建设规划用地占地230亩，共建3个停车场项目，3</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930个停车位</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具体为姚安县城西南片区智慧停车场建设项目、东北片区智慧停车建设项目和老城区智慧停车场建设项目。建设内容包括停车场场地平整及硬化工程、绿化工程、给排水及消防工程、供配电及照明工程、充电桩及停车管理设备安装、智慧管理平台建设、智慧停车系统建设等。项目估算总投资15</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000万元</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其中：政府自筹8</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000万元，申请</w:t>
      </w:r>
      <w:r>
        <w:rPr>
          <w:rFonts w:hint="default" w:ascii="Times New Roman" w:hAnsi="Times New Roman" w:eastAsia="方正仿宋简体" w:cs="Times New Roman"/>
          <w:spacing w:val="0"/>
          <w:sz w:val="32"/>
          <w:szCs w:val="32"/>
          <w:lang w:eastAsia="zh-CN"/>
        </w:rPr>
        <w:t>专项</w:t>
      </w:r>
      <w:r>
        <w:rPr>
          <w:rFonts w:hint="default" w:ascii="Times New Roman" w:hAnsi="Times New Roman" w:eastAsia="方正仿宋简体" w:cs="Times New Roman"/>
          <w:spacing w:val="0"/>
          <w:sz w:val="32"/>
          <w:szCs w:val="32"/>
        </w:rPr>
        <w:t>债券7</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000万元。项目建设期：27个月。</w:t>
      </w:r>
    </w:p>
    <w:p>
      <w:pPr>
        <w:keepNext w:val="0"/>
        <w:keepLines w:val="0"/>
        <w:pageBreakBefore w:val="0"/>
        <w:widowControl/>
        <w:kinsoku/>
        <w:wordWrap/>
        <w:overflowPunct/>
        <w:topLinePunct w:val="0"/>
        <w:autoSpaceDE/>
        <w:autoSpaceDN/>
        <w:bidi w:val="0"/>
        <w:adjustRightInd/>
        <w:snapToGrid/>
        <w:spacing w:line="580" w:lineRule="exact"/>
        <w:ind w:firstLine="614" w:firstLineChars="192"/>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州财政局</w:t>
      </w:r>
      <w:r>
        <w:rPr>
          <w:rFonts w:hint="default" w:ascii="Times New Roman" w:hAnsi="Times New Roman" w:eastAsia="方正仿宋简体" w:cs="Times New Roman"/>
          <w:spacing w:val="0"/>
          <w:sz w:val="32"/>
          <w:szCs w:val="32"/>
          <w:lang w:eastAsia="zh-CN"/>
        </w:rPr>
        <w:t>于</w:t>
      </w:r>
      <w:r>
        <w:rPr>
          <w:rFonts w:hint="default" w:ascii="Times New Roman" w:hAnsi="Times New Roman" w:eastAsia="方正仿宋简体" w:cs="Times New Roman"/>
          <w:spacing w:val="0"/>
          <w:sz w:val="32"/>
          <w:szCs w:val="32"/>
        </w:rPr>
        <w:t>2021年11月9日</w:t>
      </w:r>
      <w:r>
        <w:rPr>
          <w:rFonts w:hint="default" w:ascii="Times New Roman" w:hAnsi="Times New Roman" w:eastAsia="方正仿宋简体" w:cs="Times New Roman"/>
          <w:spacing w:val="0"/>
          <w:sz w:val="32"/>
          <w:szCs w:val="32"/>
          <w:lang w:eastAsia="zh-CN"/>
        </w:rPr>
        <w:t>下达</w:t>
      </w:r>
      <w:r>
        <w:rPr>
          <w:rFonts w:hint="default" w:ascii="Times New Roman" w:hAnsi="Times New Roman" w:eastAsia="方正仿宋简体" w:cs="Times New Roman"/>
          <w:spacing w:val="0"/>
          <w:sz w:val="32"/>
          <w:szCs w:val="32"/>
        </w:rPr>
        <w:t>姚安县城市停车场建设项目专项债券资金7</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000万元，</w:t>
      </w:r>
      <w:r>
        <w:rPr>
          <w:rFonts w:hint="default" w:ascii="Times New Roman" w:hAnsi="Times New Roman" w:eastAsia="方正仿宋简体" w:cs="Times New Roman"/>
          <w:spacing w:val="0"/>
          <w:sz w:val="32"/>
          <w:szCs w:val="32"/>
          <w:lang w:eastAsia="zh-CN"/>
        </w:rPr>
        <w:t>截止</w:t>
      </w:r>
      <w:r>
        <w:rPr>
          <w:rFonts w:hint="default" w:ascii="Times New Roman" w:hAnsi="Times New Roman" w:eastAsia="方正仿宋简体" w:cs="Times New Roman"/>
          <w:spacing w:val="0"/>
          <w:sz w:val="32"/>
          <w:szCs w:val="32"/>
        </w:rPr>
        <w:t>2022年6月实际支付相关工程费用1</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393.60万元，专债资金使用率为27.87%（专债资金使用计划：2021年支出3</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000万元，2022年支出4</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000万元）。</w:t>
      </w:r>
    </w:p>
    <w:p>
      <w:pPr>
        <w:keepNext w:val="0"/>
        <w:keepLines w:val="0"/>
        <w:pageBreakBefore w:val="0"/>
        <w:widowControl/>
        <w:kinsoku/>
        <w:wordWrap/>
        <w:overflowPunct/>
        <w:topLinePunct w:val="0"/>
        <w:autoSpaceDE/>
        <w:autoSpaceDN/>
        <w:bidi w:val="0"/>
        <w:adjustRightInd/>
        <w:snapToGrid/>
        <w:spacing w:line="580" w:lineRule="exact"/>
        <w:ind w:firstLine="614" w:firstLineChars="192"/>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kern w:val="0"/>
          <w:sz w:val="32"/>
          <w:szCs w:val="32"/>
        </w:rPr>
        <w:t>本次绩效评价采用定量与定性相结合的评价方式进行。</w:t>
      </w:r>
      <w:r>
        <w:rPr>
          <w:rFonts w:hint="default" w:ascii="Times New Roman" w:hAnsi="Times New Roman" w:eastAsia="方正仿宋简体" w:cs="Times New Roman"/>
          <w:spacing w:val="0"/>
          <w:sz w:val="32"/>
          <w:szCs w:val="32"/>
        </w:rPr>
        <w:t>项目评价指标体系由定性和定量指标组成，主要包括4个一级指标，每个一级指标中又细分为若干个二级和三级指标。</w:t>
      </w:r>
      <w:r>
        <w:rPr>
          <w:rFonts w:hint="default" w:ascii="Times New Roman" w:hAnsi="Times New Roman" w:eastAsia="方正仿宋简体" w:cs="Times New Roman"/>
          <w:spacing w:val="0"/>
          <w:sz w:val="32"/>
          <w:szCs w:val="32"/>
          <w:lang w:eastAsia="zh-CN"/>
        </w:rPr>
        <w:t>楚雄中大会计师事务所</w:t>
      </w:r>
      <w:r>
        <w:rPr>
          <w:rFonts w:hint="default" w:ascii="Times New Roman" w:hAnsi="Times New Roman" w:eastAsia="方正仿宋简体" w:cs="Times New Roman"/>
          <w:spacing w:val="0"/>
          <w:sz w:val="32"/>
          <w:szCs w:val="32"/>
        </w:rPr>
        <w:t>对项目实施单位上报的绩效评价资料进行核查，对项目决策、过程、产出及效益四个方面进行分析、评价。</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该</w:t>
      </w:r>
      <w:r>
        <w:rPr>
          <w:rFonts w:hint="default" w:ascii="Times New Roman" w:hAnsi="Times New Roman" w:eastAsia="方正仿宋简体" w:cs="Times New Roman"/>
          <w:spacing w:val="0"/>
          <w:sz w:val="32"/>
          <w:szCs w:val="32"/>
        </w:rPr>
        <w:t>项目绩效评价得分为65.39分</w:t>
      </w:r>
      <w:r>
        <w:rPr>
          <w:rFonts w:hint="default" w:ascii="Times New Roman" w:hAnsi="Times New Roman" w:eastAsia="方正仿宋简体" w:cs="Times New Roman"/>
          <w:spacing w:val="0"/>
          <w:sz w:val="32"/>
          <w:szCs w:val="32"/>
          <w:lang w:eastAsia="zh-CN"/>
        </w:rPr>
        <w:t>，评价</w:t>
      </w:r>
      <w:r>
        <w:rPr>
          <w:rFonts w:hint="default" w:ascii="Times New Roman" w:hAnsi="Times New Roman" w:eastAsia="方正仿宋简体" w:cs="Times New Roman"/>
          <w:spacing w:val="0"/>
          <w:sz w:val="32"/>
          <w:szCs w:val="32"/>
        </w:rPr>
        <w:t>等级为“中”。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⒊项目绩效情况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bCs w:val="0"/>
          <w:spacing w:val="0"/>
          <w:kern w:val="0"/>
          <w:sz w:val="32"/>
          <w:szCs w:val="32"/>
          <w:lang w:eastAsia="zh-CN"/>
        </w:rPr>
        <w:t>⑴项目建设</w:t>
      </w:r>
      <w:r>
        <w:rPr>
          <w:rFonts w:hint="default" w:ascii="Times New Roman" w:hAnsi="Times New Roman" w:eastAsia="方正仿宋简体" w:cs="Times New Roman"/>
          <w:bCs w:val="0"/>
          <w:spacing w:val="0"/>
          <w:kern w:val="0"/>
          <w:sz w:val="32"/>
          <w:szCs w:val="32"/>
        </w:rPr>
        <w:t>提高县城宜居环境</w:t>
      </w:r>
      <w:r>
        <w:rPr>
          <w:rFonts w:hint="default" w:ascii="Times New Roman" w:hAnsi="Times New Roman" w:eastAsia="方正仿宋简体" w:cs="Times New Roman"/>
          <w:bCs w:val="0"/>
          <w:spacing w:val="0"/>
          <w:kern w:val="0"/>
          <w:sz w:val="32"/>
          <w:szCs w:val="32"/>
          <w:lang w:eastAsia="zh-CN"/>
        </w:rPr>
        <w:t>，</w:t>
      </w:r>
      <w:r>
        <w:rPr>
          <w:rFonts w:hint="default" w:ascii="Times New Roman" w:hAnsi="Times New Roman" w:eastAsia="方正仿宋简体" w:cs="Times New Roman"/>
          <w:spacing w:val="0"/>
          <w:sz w:val="32"/>
          <w:szCs w:val="32"/>
        </w:rPr>
        <w:t>有助于改善姚安县县城及各镇区交通和停车环境，缓解区域内停车位不足的问题，尤其是县城中心一位难求的现象，从而大大提高了县城的环境档次，改善了县城的停车和交通状况，提高了县城城区的服务水平和服务质量。</w:t>
      </w:r>
    </w:p>
    <w:p>
      <w:pPr>
        <w:pStyle w:val="4"/>
        <w:pageBreakBefore w:val="0"/>
        <w:widowControl/>
        <w:kinsoku/>
        <w:wordWrap/>
        <w:overflowPunct/>
        <w:topLinePunct w:val="0"/>
        <w:autoSpaceDE/>
        <w:autoSpaceDN/>
        <w:bidi w:val="0"/>
        <w:adjustRightInd/>
        <w:snapToGrid/>
        <w:spacing w:line="580" w:lineRule="exact"/>
        <w:ind w:firstLine="627" w:firstLineChars="196"/>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bCs w:val="0"/>
          <w:spacing w:val="0"/>
          <w:kern w:val="0"/>
          <w:sz w:val="32"/>
          <w:szCs w:val="32"/>
          <w:lang w:eastAsia="zh-CN"/>
        </w:rPr>
        <w:t>⑵项目</w:t>
      </w:r>
      <w:r>
        <w:rPr>
          <w:rFonts w:hint="default" w:ascii="Times New Roman" w:hAnsi="Times New Roman" w:eastAsia="方正仿宋简体" w:cs="Times New Roman"/>
          <w:bCs w:val="0"/>
          <w:spacing w:val="0"/>
          <w:kern w:val="0"/>
          <w:sz w:val="32"/>
          <w:szCs w:val="32"/>
        </w:rPr>
        <w:t>建设</w:t>
      </w:r>
      <w:r>
        <w:rPr>
          <w:rFonts w:hint="default" w:ascii="Times New Roman" w:hAnsi="Times New Roman" w:eastAsia="方正仿宋简体" w:cs="Times New Roman"/>
          <w:bCs w:val="0"/>
          <w:spacing w:val="0"/>
          <w:kern w:val="0"/>
          <w:sz w:val="32"/>
          <w:szCs w:val="32"/>
          <w:lang w:eastAsia="zh-CN"/>
        </w:rPr>
        <w:t>助推</w:t>
      </w:r>
      <w:r>
        <w:rPr>
          <w:rFonts w:hint="default" w:ascii="Times New Roman" w:hAnsi="Times New Roman" w:eastAsia="方正仿宋简体" w:cs="Times New Roman"/>
          <w:bCs w:val="0"/>
          <w:spacing w:val="0"/>
          <w:kern w:val="0"/>
          <w:sz w:val="32"/>
          <w:szCs w:val="32"/>
        </w:rPr>
        <w:t>“六城同创”工作</w:t>
      </w:r>
      <w:r>
        <w:rPr>
          <w:rFonts w:hint="default" w:ascii="Times New Roman" w:hAnsi="Times New Roman" w:eastAsia="方正仿宋简体" w:cs="Times New Roman"/>
          <w:bCs w:val="0"/>
          <w:spacing w:val="0"/>
          <w:kern w:val="0"/>
          <w:sz w:val="32"/>
          <w:szCs w:val="32"/>
          <w:lang w:eastAsia="zh-CN"/>
        </w:rPr>
        <w:t>，有效</w:t>
      </w:r>
      <w:r>
        <w:rPr>
          <w:rFonts w:hint="default" w:ascii="Times New Roman" w:hAnsi="Times New Roman" w:eastAsia="方正仿宋简体" w:cs="Times New Roman"/>
          <w:bCs w:val="0"/>
          <w:spacing w:val="0"/>
          <w:kern w:val="0"/>
          <w:sz w:val="32"/>
          <w:szCs w:val="32"/>
        </w:rPr>
        <w:t>解决停车难问题</w:t>
      </w:r>
      <w:r>
        <w:rPr>
          <w:rFonts w:hint="default" w:ascii="Times New Roman" w:hAnsi="Times New Roman" w:eastAsia="方正仿宋简体" w:cs="Times New Roman"/>
          <w:bCs w:val="0"/>
          <w:spacing w:val="0"/>
          <w:kern w:val="0"/>
          <w:sz w:val="32"/>
          <w:szCs w:val="32"/>
          <w:lang w:eastAsia="zh-CN"/>
        </w:rPr>
        <w:t>。</w:t>
      </w:r>
      <w:r>
        <w:rPr>
          <w:rFonts w:hint="default" w:ascii="Times New Roman" w:hAnsi="Times New Roman" w:eastAsia="方正仿宋简体" w:cs="Times New Roman"/>
          <w:spacing w:val="0"/>
          <w:sz w:val="32"/>
          <w:szCs w:val="32"/>
          <w:lang w:eastAsia="zh-CN"/>
        </w:rPr>
        <w:t>姚安县城中心</w:t>
      </w:r>
      <w:r>
        <w:rPr>
          <w:rFonts w:hint="default" w:ascii="Times New Roman" w:hAnsi="Times New Roman" w:eastAsia="方正仿宋简体" w:cs="Times New Roman"/>
          <w:spacing w:val="0"/>
          <w:sz w:val="32"/>
          <w:szCs w:val="32"/>
        </w:rPr>
        <w:t>停车供求矛盾日益尖锐，停车难的问题日益凸显。通过本项目的实施，可以有效的解决城市停车难这一问题。</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专债资金未按计划使用</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因项目统筹实施不到到位，专债资金使用率仅为27.87%，专债资金使用效率偏低。</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根据监理月报及项目实施单位提供的相关资料显示</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因未完成征地等项目用地手续、设计出图滞后以及部分项目建设内容进行调整且未进行变更等原因，</w:t>
      </w:r>
      <w:r>
        <w:rPr>
          <w:rFonts w:hint="default" w:ascii="Times New Roman" w:hAnsi="Times New Roman" w:eastAsia="方正仿宋简体" w:cs="Times New Roman"/>
          <w:spacing w:val="0"/>
          <w:sz w:val="32"/>
          <w:szCs w:val="32"/>
          <w:lang w:eastAsia="zh-CN"/>
        </w:rPr>
        <w:t>项目</w:t>
      </w:r>
      <w:r>
        <w:rPr>
          <w:rFonts w:hint="default" w:ascii="Times New Roman" w:hAnsi="Times New Roman" w:eastAsia="方正仿宋简体" w:cs="Times New Roman"/>
          <w:spacing w:val="0"/>
          <w:sz w:val="32"/>
          <w:szCs w:val="32"/>
        </w:rPr>
        <w:t>建设进度整体滞后。</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部分群众对城市停车场建设项目满意度较低。</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严格专项债券资金使用管理，确保专债资金支出进度。</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强化项目的统筹推进力度，确保施工进度，确保项目建设按期完成并交付使用。</w:t>
      </w:r>
    </w:p>
    <w:p>
      <w:pPr>
        <w:pageBreakBefore w:val="0"/>
        <w:widowControl/>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做好宣传解释工作、协调好群众关系。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简体" w:cs="Times New Roman"/>
          <w:b w:val="0"/>
          <w:bCs/>
          <w:spacing w:val="0"/>
          <w:sz w:val="32"/>
          <w:szCs w:val="32"/>
        </w:rPr>
      </w:pPr>
      <w:r>
        <w:rPr>
          <w:rFonts w:hint="default" w:ascii="Times New Roman" w:hAnsi="Times New Roman" w:eastAsia="方正楷体简体" w:cs="Times New Roman"/>
          <w:b w:val="0"/>
          <w:bCs/>
          <w:spacing w:val="0"/>
          <w:sz w:val="32"/>
          <w:szCs w:val="32"/>
          <w:lang w:eastAsia="zh-CN"/>
        </w:rPr>
        <w:t>（六）</w:t>
      </w:r>
      <w:r>
        <w:rPr>
          <w:rFonts w:hint="default" w:ascii="Times New Roman" w:hAnsi="Times New Roman" w:eastAsia="方正楷体简体" w:cs="Times New Roman"/>
          <w:color w:val="auto"/>
          <w:spacing w:val="0"/>
          <w:sz w:val="32"/>
          <w:szCs w:val="32"/>
          <w:lang w:eastAsia="zh-CN"/>
        </w:rPr>
        <w:t>禄丰工业园区装备制造产业园建设项目</w:t>
      </w:r>
      <w:r>
        <w:rPr>
          <w:rFonts w:hint="default" w:ascii="Times New Roman" w:hAnsi="Times New Roman" w:eastAsia="方正楷体简体" w:cs="Times New Roman"/>
          <w:color w:val="auto"/>
          <w:spacing w:val="0"/>
          <w:sz w:val="32"/>
          <w:szCs w:val="32"/>
          <w:lang w:val="en-US" w:eastAsia="zh-CN"/>
        </w:rPr>
        <w:t>23,600</w:t>
      </w:r>
      <w:r>
        <w:rPr>
          <w:rFonts w:hint="default" w:ascii="Times New Roman" w:hAnsi="Times New Roman" w:eastAsia="方正楷体简体" w:cs="Times New Roman"/>
          <w:color w:val="auto"/>
          <w:spacing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pageBreakBefore w:val="0"/>
        <w:widowControl/>
        <w:kinsoku/>
        <w:wordWrap/>
        <w:overflowPunct/>
        <w:topLinePunct w:val="0"/>
        <w:autoSpaceDE/>
        <w:autoSpaceDN/>
        <w:bidi w:val="0"/>
        <w:spacing w:line="580" w:lineRule="exact"/>
        <w:ind w:firstLine="640"/>
        <w:jc w:val="left"/>
        <w:textAlignment w:val="auto"/>
        <w:rPr>
          <w:rFonts w:hint="default" w:ascii="Times New Roman" w:hAnsi="Times New Roman" w:eastAsia="方正仿宋简体" w:cs="Times New Roman"/>
          <w:spacing w:val="0"/>
          <w:sz w:val="32"/>
          <w:szCs w:val="32"/>
          <w:highlight w:val="none"/>
          <w:lang w:eastAsia="zh-CN"/>
        </w:rPr>
      </w:pPr>
      <w:r>
        <w:rPr>
          <w:rFonts w:hint="default" w:ascii="Times New Roman" w:hAnsi="Times New Roman" w:eastAsia="方正仿宋简体" w:cs="Times New Roman"/>
          <w:spacing w:val="0"/>
          <w:sz w:val="32"/>
          <w:szCs w:val="32"/>
          <w:highlight w:val="none"/>
          <w:lang w:eastAsia="zh-CN"/>
        </w:rPr>
        <w:t>该</w:t>
      </w:r>
      <w:r>
        <w:rPr>
          <w:rFonts w:hint="default" w:ascii="Times New Roman" w:hAnsi="Times New Roman" w:eastAsia="方正仿宋简体" w:cs="Times New Roman"/>
          <w:spacing w:val="0"/>
          <w:sz w:val="32"/>
          <w:szCs w:val="32"/>
          <w:highlight w:val="none"/>
        </w:rPr>
        <w:t>项目建设地点位于禄丰市碧城镇寨头坡禄丰工业园碧城片区，项目实施内容为：新建标准厂房13栋</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办公楼3栋</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研发楼6栋</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食堂1栋</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倒班宿舍2栋</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公厕1栋</w:t>
      </w:r>
      <w:r>
        <w:rPr>
          <w:rFonts w:hint="default" w:ascii="Times New Roman" w:hAnsi="Times New Roman" w:eastAsia="方正仿宋简体" w:cs="Times New Roman"/>
          <w:spacing w:val="0"/>
          <w:sz w:val="32"/>
          <w:szCs w:val="32"/>
          <w:highlight w:val="none"/>
          <w:lang w:eastAsia="zh-CN"/>
        </w:rPr>
        <w:t>以及</w:t>
      </w:r>
      <w:r>
        <w:rPr>
          <w:rFonts w:hint="default" w:ascii="Times New Roman" w:hAnsi="Times New Roman" w:eastAsia="方正仿宋简体" w:cs="Times New Roman"/>
          <w:spacing w:val="0"/>
          <w:sz w:val="32"/>
          <w:szCs w:val="32"/>
          <w:highlight w:val="none"/>
        </w:rPr>
        <w:t>消防水池及泵房</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项目总投资为47,248.63万元，</w:t>
      </w:r>
      <w:r>
        <w:rPr>
          <w:rFonts w:hint="default" w:ascii="Times New Roman" w:hAnsi="Times New Roman" w:eastAsia="方正仿宋简体" w:cs="Times New Roman"/>
          <w:spacing w:val="0"/>
          <w:sz w:val="32"/>
          <w:szCs w:val="32"/>
          <w:highlight w:val="none"/>
          <w:lang w:eastAsia="zh-CN"/>
        </w:rPr>
        <w:t>其中：</w:t>
      </w:r>
      <w:r>
        <w:rPr>
          <w:rFonts w:hint="default" w:ascii="Times New Roman" w:hAnsi="Times New Roman" w:eastAsia="方正仿宋简体" w:cs="Times New Roman"/>
          <w:spacing w:val="0"/>
          <w:sz w:val="32"/>
          <w:szCs w:val="32"/>
          <w:highlight w:val="none"/>
        </w:rPr>
        <w:t>资本金市级财政预算和企业出资23,648.63万元（其中财政预算7,545.20万元、企业自筹16,103.43万元），发行</w:t>
      </w:r>
      <w:r>
        <w:rPr>
          <w:rFonts w:hint="default" w:ascii="Times New Roman" w:hAnsi="Times New Roman" w:eastAsia="方正仿宋简体" w:cs="Times New Roman"/>
          <w:spacing w:val="0"/>
          <w:sz w:val="32"/>
          <w:szCs w:val="32"/>
          <w:highlight w:val="none"/>
          <w:lang w:val="en-US" w:eastAsia="zh-CN"/>
        </w:rPr>
        <w:t>2021年</w:t>
      </w:r>
      <w:r>
        <w:rPr>
          <w:rFonts w:hint="default" w:ascii="Times New Roman" w:hAnsi="Times New Roman" w:eastAsia="方正仿宋简体" w:cs="Times New Roman"/>
          <w:spacing w:val="0"/>
          <w:sz w:val="32"/>
          <w:szCs w:val="32"/>
          <w:highlight w:val="none"/>
        </w:rPr>
        <w:t>债券资金23,600万元</w:t>
      </w:r>
      <w:r>
        <w:rPr>
          <w:rFonts w:hint="default" w:ascii="Times New Roman" w:hAnsi="Times New Roman" w:eastAsia="方正仿宋简体" w:cs="Times New Roman"/>
          <w:spacing w:val="0"/>
          <w:sz w:val="32"/>
          <w:szCs w:val="32"/>
          <w:highlight w:val="none"/>
          <w:lang w:eastAsia="zh-CN"/>
        </w:rPr>
        <w:t>。</w:t>
      </w:r>
    </w:p>
    <w:p>
      <w:pPr>
        <w:pageBreakBefore w:val="0"/>
        <w:widowControl/>
        <w:kinsoku/>
        <w:wordWrap/>
        <w:overflowPunct/>
        <w:topLinePunct w:val="0"/>
        <w:autoSpaceDE/>
        <w:autoSpaceDN/>
        <w:bidi w:val="0"/>
        <w:spacing w:line="580" w:lineRule="exact"/>
        <w:ind w:firstLine="640"/>
        <w:jc w:val="left"/>
        <w:textAlignment w:val="auto"/>
        <w:rPr>
          <w:rFonts w:hint="default" w:ascii="Times New Roman" w:hAnsi="Times New Roman" w:eastAsia="方正仿宋简体" w:cs="Times New Roman"/>
          <w:spacing w:val="0"/>
          <w:kern w:val="0"/>
          <w:sz w:val="32"/>
          <w:szCs w:val="32"/>
          <w:highlight w:val="none"/>
          <w:lang w:eastAsia="zh-CN"/>
        </w:rPr>
      </w:pPr>
      <w:r>
        <w:rPr>
          <w:rFonts w:hint="default" w:ascii="Times New Roman" w:hAnsi="Times New Roman" w:eastAsia="方正仿宋简体" w:cs="Times New Roman"/>
          <w:spacing w:val="0"/>
          <w:sz w:val="32"/>
          <w:szCs w:val="32"/>
          <w:highlight w:val="none"/>
        </w:rPr>
        <w:t>截止2021年12月31日，专项债券已全部到位，2021年未安排财政预算资金，自筹资金已到位。截止2022年5月7日，累计支付专项债资金14</w:t>
      </w:r>
      <w:r>
        <w:rPr>
          <w:rFonts w:hint="default" w:ascii="Times New Roman" w:hAnsi="Times New Roman" w:eastAsia="方正仿宋简体" w:cs="Times New Roman"/>
          <w:spacing w:val="0"/>
          <w:sz w:val="32"/>
          <w:szCs w:val="32"/>
          <w:highlight w:val="none"/>
          <w:lang w:val="en-US" w:eastAsia="zh-CN"/>
        </w:rPr>
        <w:t>,</w:t>
      </w:r>
      <w:r>
        <w:rPr>
          <w:rFonts w:hint="default" w:ascii="Times New Roman" w:hAnsi="Times New Roman" w:eastAsia="方正仿宋简体" w:cs="Times New Roman"/>
          <w:spacing w:val="0"/>
          <w:sz w:val="32"/>
          <w:szCs w:val="32"/>
          <w:highlight w:val="none"/>
        </w:rPr>
        <w:t>624</w:t>
      </w:r>
      <w:r>
        <w:rPr>
          <w:rFonts w:hint="default" w:ascii="Times New Roman" w:hAnsi="Times New Roman" w:eastAsia="方正仿宋简体" w:cs="Times New Roman"/>
          <w:spacing w:val="0"/>
          <w:sz w:val="32"/>
          <w:szCs w:val="32"/>
          <w:highlight w:val="none"/>
          <w:lang w:val="en-US" w:eastAsia="zh-CN"/>
        </w:rPr>
        <w:t>.</w:t>
      </w:r>
      <w:r>
        <w:rPr>
          <w:rFonts w:hint="default" w:ascii="Times New Roman" w:hAnsi="Times New Roman" w:eastAsia="方正仿宋简体" w:cs="Times New Roman"/>
          <w:spacing w:val="0"/>
          <w:sz w:val="32"/>
          <w:szCs w:val="32"/>
          <w:highlight w:val="none"/>
        </w:rPr>
        <w:t>19</w:t>
      </w:r>
      <w:r>
        <w:rPr>
          <w:rFonts w:hint="default" w:ascii="Times New Roman" w:hAnsi="Times New Roman" w:eastAsia="方正仿宋简体" w:cs="Times New Roman"/>
          <w:spacing w:val="0"/>
          <w:sz w:val="32"/>
          <w:szCs w:val="32"/>
          <w:highlight w:val="none"/>
          <w:lang w:eastAsia="zh-CN"/>
        </w:rPr>
        <w:t>万元</w:t>
      </w:r>
      <w:r>
        <w:rPr>
          <w:rFonts w:hint="default" w:ascii="Times New Roman" w:hAnsi="Times New Roman" w:eastAsia="方正仿宋简体" w:cs="Times New Roman"/>
          <w:spacing w:val="0"/>
          <w:sz w:val="32"/>
          <w:szCs w:val="32"/>
          <w:highlight w:val="none"/>
        </w:rPr>
        <w:t>，支付进度61.97%，尚剩余资金8</w:t>
      </w:r>
      <w:r>
        <w:rPr>
          <w:rFonts w:hint="default" w:ascii="Times New Roman" w:hAnsi="Times New Roman" w:eastAsia="方正仿宋简体" w:cs="Times New Roman"/>
          <w:spacing w:val="0"/>
          <w:sz w:val="32"/>
          <w:szCs w:val="32"/>
          <w:highlight w:val="none"/>
          <w:lang w:val="en-US" w:eastAsia="zh-CN"/>
        </w:rPr>
        <w:t>,</w:t>
      </w:r>
      <w:r>
        <w:rPr>
          <w:rFonts w:hint="default" w:ascii="Times New Roman" w:hAnsi="Times New Roman" w:eastAsia="方正仿宋简体" w:cs="Times New Roman"/>
          <w:spacing w:val="0"/>
          <w:sz w:val="32"/>
          <w:szCs w:val="32"/>
          <w:highlight w:val="none"/>
        </w:rPr>
        <w:t>975</w:t>
      </w:r>
      <w:r>
        <w:rPr>
          <w:rFonts w:hint="default" w:ascii="Times New Roman" w:hAnsi="Times New Roman" w:eastAsia="方正仿宋简体" w:cs="Times New Roman"/>
          <w:spacing w:val="0"/>
          <w:sz w:val="32"/>
          <w:szCs w:val="32"/>
          <w:highlight w:val="none"/>
          <w:lang w:val="en-US" w:eastAsia="zh-CN"/>
        </w:rPr>
        <w:t>.</w:t>
      </w:r>
      <w:r>
        <w:rPr>
          <w:rFonts w:hint="default" w:ascii="Times New Roman" w:hAnsi="Times New Roman" w:eastAsia="方正仿宋简体" w:cs="Times New Roman"/>
          <w:spacing w:val="0"/>
          <w:sz w:val="32"/>
          <w:szCs w:val="32"/>
          <w:highlight w:val="none"/>
        </w:rPr>
        <w:t>8</w:t>
      </w:r>
      <w:r>
        <w:rPr>
          <w:rFonts w:hint="default" w:ascii="Times New Roman" w:hAnsi="Times New Roman" w:eastAsia="方正仿宋简体" w:cs="Times New Roman"/>
          <w:spacing w:val="0"/>
          <w:sz w:val="32"/>
          <w:szCs w:val="32"/>
          <w:highlight w:val="none"/>
          <w:lang w:val="en-US" w:eastAsia="zh-CN"/>
        </w:rPr>
        <w:t>1万元</w:t>
      </w:r>
      <w:r>
        <w:rPr>
          <w:rFonts w:hint="default" w:ascii="Times New Roman" w:hAnsi="Times New Roman" w:eastAsia="方正仿宋简体" w:cs="Times New Roman"/>
          <w:spacing w:val="0"/>
          <w:sz w:val="32"/>
          <w:szCs w:val="32"/>
          <w:highlight w:val="none"/>
        </w:rPr>
        <w:t>（其中4,600万元在主管部门园区管委会专债账户</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43,758,062.87元在</w:t>
      </w:r>
      <w:r>
        <w:rPr>
          <w:rFonts w:hint="default" w:ascii="Times New Roman" w:hAnsi="Times New Roman" w:eastAsia="方正仿宋简体" w:cs="Times New Roman"/>
          <w:spacing w:val="0"/>
          <w:sz w:val="32"/>
          <w:szCs w:val="32"/>
          <w:highlight w:val="none"/>
          <w:lang w:val="en-US" w:eastAsia="zh-CN"/>
        </w:rPr>
        <w:t>委托</w:t>
      </w:r>
      <w:r>
        <w:rPr>
          <w:rFonts w:hint="default" w:ascii="Times New Roman" w:hAnsi="Times New Roman" w:eastAsia="方正仿宋简体" w:cs="Times New Roman"/>
          <w:spacing w:val="0"/>
          <w:sz w:val="32"/>
          <w:szCs w:val="32"/>
          <w:highlight w:val="none"/>
        </w:rPr>
        <w:t>代建单位同振</w:t>
      </w:r>
      <w:r>
        <w:rPr>
          <w:rFonts w:hint="default" w:ascii="Times New Roman" w:hAnsi="Times New Roman" w:eastAsia="方正仿宋简体" w:cs="Times New Roman"/>
          <w:spacing w:val="0"/>
          <w:sz w:val="32"/>
          <w:szCs w:val="32"/>
          <w:highlight w:val="none"/>
          <w:lang w:val="en-US" w:eastAsia="zh-CN"/>
        </w:rPr>
        <w:t>投资</w:t>
      </w:r>
      <w:r>
        <w:rPr>
          <w:rFonts w:hint="default" w:ascii="Times New Roman" w:hAnsi="Times New Roman" w:eastAsia="方正仿宋简体" w:cs="Times New Roman"/>
          <w:spacing w:val="0"/>
          <w:sz w:val="32"/>
          <w:szCs w:val="32"/>
          <w:highlight w:val="none"/>
        </w:rPr>
        <w:t>公司专债账户）。</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rPr>
        <w:t>本次绩效评价采用定量与定性相结合，对收集的相关基础资料、各种技术经济数据，在归集、整理、分析的基础上，运用资料审阅法、分析比较法、实地考察法、公众问卷调查法等，系统、科学地反映项目综合绩效情况。整体绩效指标体系包括决策情况、过程管理情况、产出情况、效益情况四个方面构成，对禄丰工业园区装备制造产业园建设项目专项债券资金进行整体评价。针对评价组对禄丰工业园区装备制造产业园建设项目专债资金绩效评价设计调查问卷及访谈提纲，通过实地走访、电话访谈形式发放公众、项目管理人员，共收集有效问卷26份。主要通过问卷了解项目负责人及园区工人对被评价项目的实施预计产生的社会效益、经济效益及可持续影响。</w:t>
      </w:r>
    </w:p>
    <w:p>
      <w:pPr>
        <w:pStyle w:val="2"/>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highlight w:val="none"/>
          <w:lang w:eastAsia="zh-CN"/>
        </w:rPr>
        <w:t>该</w:t>
      </w:r>
      <w:r>
        <w:rPr>
          <w:rFonts w:hint="default" w:ascii="Times New Roman" w:hAnsi="Times New Roman" w:eastAsia="方正仿宋简体" w:cs="Times New Roman"/>
          <w:spacing w:val="0"/>
          <w:sz w:val="32"/>
          <w:szCs w:val="32"/>
          <w:highlight w:val="none"/>
        </w:rPr>
        <w:t>项目绩效评价得分为</w:t>
      </w:r>
      <w:r>
        <w:rPr>
          <w:rFonts w:hint="default" w:ascii="Times New Roman" w:hAnsi="Times New Roman" w:eastAsia="方正仿宋简体" w:cs="Times New Roman"/>
          <w:spacing w:val="0"/>
          <w:sz w:val="32"/>
          <w:szCs w:val="32"/>
          <w:highlight w:val="none"/>
          <w:lang w:val="en-US" w:eastAsia="zh-CN"/>
        </w:rPr>
        <w:t>81</w:t>
      </w:r>
      <w:r>
        <w:rPr>
          <w:rFonts w:hint="default" w:ascii="Times New Roman" w:hAnsi="Times New Roman" w:eastAsia="方正仿宋简体" w:cs="Times New Roman"/>
          <w:spacing w:val="0"/>
          <w:sz w:val="32"/>
          <w:szCs w:val="32"/>
          <w:highlight w:val="none"/>
        </w:rPr>
        <w:t>.</w:t>
      </w:r>
      <w:r>
        <w:rPr>
          <w:rFonts w:hint="default" w:ascii="Times New Roman" w:hAnsi="Times New Roman" w:eastAsia="方正仿宋简体" w:cs="Times New Roman"/>
          <w:spacing w:val="0"/>
          <w:sz w:val="32"/>
          <w:szCs w:val="32"/>
          <w:highlight w:val="none"/>
          <w:lang w:val="en-US" w:eastAsia="zh-CN"/>
        </w:rPr>
        <w:t>96</w:t>
      </w:r>
      <w:r>
        <w:rPr>
          <w:rFonts w:hint="default" w:ascii="Times New Roman" w:hAnsi="Times New Roman" w:eastAsia="方正仿宋简体" w:cs="Times New Roman"/>
          <w:spacing w:val="0"/>
          <w:sz w:val="32"/>
          <w:szCs w:val="32"/>
          <w:highlight w:val="none"/>
        </w:rPr>
        <w:t>分，评价等级为“</w:t>
      </w:r>
      <w:r>
        <w:rPr>
          <w:rFonts w:hint="default" w:ascii="Times New Roman" w:hAnsi="Times New Roman" w:eastAsia="方正仿宋简体" w:cs="Times New Roman"/>
          <w:spacing w:val="0"/>
          <w:sz w:val="32"/>
          <w:szCs w:val="32"/>
          <w:highlight w:val="none"/>
          <w:lang w:val="en-US" w:eastAsia="zh-CN"/>
        </w:rPr>
        <w:t>良</w:t>
      </w:r>
      <w:r>
        <w:rPr>
          <w:rFonts w:hint="default" w:ascii="Times New Roman" w:hAnsi="Times New Roman" w:eastAsia="方正仿宋简体" w:cs="Times New Roman"/>
          <w:spacing w:val="0"/>
          <w:sz w:val="32"/>
          <w:szCs w:val="32"/>
          <w:highlight w:val="none"/>
        </w:rPr>
        <w:t>”。</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b w:val="0"/>
          <w:bCs/>
          <w:color w:val="000000"/>
          <w:spacing w:val="0"/>
          <w:kern w:val="0"/>
          <w:sz w:val="32"/>
          <w:szCs w:val="32"/>
          <w:lang w:eastAsia="zh-CN"/>
        </w:rPr>
        <w:t>⑴</w:t>
      </w:r>
      <w:r>
        <w:rPr>
          <w:rFonts w:hint="default" w:ascii="Times New Roman" w:hAnsi="Times New Roman" w:eastAsia="方正仿宋简体" w:cs="Times New Roman"/>
          <w:b w:val="0"/>
          <w:bCs/>
          <w:color w:val="000000"/>
          <w:spacing w:val="0"/>
          <w:kern w:val="0"/>
          <w:sz w:val="32"/>
          <w:szCs w:val="32"/>
        </w:rPr>
        <w:t>经济效益</w:t>
      </w: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spacing w:val="0"/>
          <w:sz w:val="32"/>
          <w:szCs w:val="32"/>
          <w:highlight w:val="none"/>
        </w:rPr>
        <w:t>①项目达到可使用状态后预计取得可观收益</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②项目一旦达到建设预期，将促进相关产业的发展，扩大就业，增加财政收入，从而带动禄丰</w:t>
      </w:r>
      <w:r>
        <w:rPr>
          <w:rFonts w:hint="default" w:ascii="Times New Roman" w:hAnsi="Times New Roman" w:eastAsia="方正仿宋简体" w:cs="Times New Roman"/>
          <w:spacing w:val="0"/>
          <w:sz w:val="32"/>
          <w:szCs w:val="32"/>
          <w:highlight w:val="none"/>
          <w:lang w:val="en-US" w:eastAsia="zh-CN"/>
        </w:rPr>
        <w:t>市</w:t>
      </w:r>
      <w:r>
        <w:rPr>
          <w:rFonts w:hint="default" w:ascii="Times New Roman" w:hAnsi="Times New Roman" w:eastAsia="方正仿宋简体" w:cs="Times New Roman"/>
          <w:spacing w:val="0"/>
          <w:sz w:val="32"/>
          <w:szCs w:val="32"/>
          <w:highlight w:val="none"/>
        </w:rPr>
        <w:t>经济社会各项事业的全面发展。</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b w:val="0"/>
          <w:bCs/>
          <w:color w:val="000000"/>
          <w:spacing w:val="0"/>
          <w:kern w:val="0"/>
          <w:sz w:val="32"/>
          <w:szCs w:val="32"/>
          <w:lang w:eastAsia="zh-CN"/>
        </w:rPr>
        <w:t>⑵</w:t>
      </w:r>
      <w:r>
        <w:rPr>
          <w:rFonts w:hint="default" w:ascii="Times New Roman" w:hAnsi="Times New Roman" w:eastAsia="方正仿宋简体" w:cs="Times New Roman"/>
          <w:b w:val="0"/>
          <w:bCs/>
          <w:color w:val="000000"/>
          <w:spacing w:val="0"/>
          <w:kern w:val="0"/>
          <w:sz w:val="32"/>
          <w:szCs w:val="32"/>
        </w:rPr>
        <w:t>社会效益</w:t>
      </w: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spacing w:val="0"/>
          <w:sz w:val="32"/>
          <w:szCs w:val="32"/>
          <w:highlight w:val="none"/>
        </w:rPr>
        <w:t>①项目建设能优化区域产业结构，实现资源配置有效整合。②项目的建设为社会就业提供更多的机会</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减轻地方的就业压力，缓解社会矛盾，对创建和谐社会起着积极的促进作用。③项目的建成吸引更多企业入驻，促进高端人才向园区聚集</w:t>
      </w:r>
      <w:r>
        <w:rPr>
          <w:rFonts w:hint="default" w:ascii="Times New Roman" w:hAnsi="Times New Roman" w:eastAsia="方正仿宋简体" w:cs="Times New Roman"/>
          <w:spacing w:val="0"/>
          <w:sz w:val="32"/>
          <w:szCs w:val="32"/>
          <w:highlight w:val="none"/>
          <w:lang w:eastAsia="zh-CN"/>
        </w:rPr>
        <w:t>。</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b w:val="0"/>
          <w:bCs/>
          <w:color w:val="000000"/>
          <w:spacing w:val="0"/>
          <w:kern w:val="0"/>
          <w:sz w:val="32"/>
          <w:szCs w:val="32"/>
          <w:lang w:eastAsia="zh-CN"/>
        </w:rPr>
        <w:t>⑶</w:t>
      </w:r>
      <w:r>
        <w:rPr>
          <w:rFonts w:hint="default" w:ascii="Times New Roman" w:hAnsi="Times New Roman" w:eastAsia="方正仿宋简体" w:cs="Times New Roman"/>
          <w:b w:val="0"/>
          <w:bCs/>
          <w:color w:val="000000"/>
          <w:spacing w:val="0"/>
          <w:kern w:val="0"/>
          <w:sz w:val="32"/>
          <w:szCs w:val="32"/>
        </w:rPr>
        <w:t>可持续影响</w:t>
      </w: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spacing w:val="0"/>
          <w:sz w:val="32"/>
          <w:szCs w:val="32"/>
          <w:highlight w:val="none"/>
        </w:rPr>
        <w:t>①项目预期收益能持续稳定的取得收益覆盖专项债券本息</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②项目的建设能够为禄丰</w:t>
      </w:r>
      <w:r>
        <w:rPr>
          <w:rFonts w:hint="default" w:ascii="Times New Roman" w:hAnsi="Times New Roman" w:eastAsia="方正仿宋简体" w:cs="Times New Roman"/>
          <w:spacing w:val="0"/>
          <w:sz w:val="32"/>
          <w:szCs w:val="32"/>
          <w:highlight w:val="none"/>
          <w:lang w:val="en-US" w:eastAsia="zh-CN"/>
        </w:rPr>
        <w:t>市</w:t>
      </w:r>
      <w:r>
        <w:rPr>
          <w:rFonts w:hint="default" w:ascii="Times New Roman" w:hAnsi="Times New Roman" w:eastAsia="方正仿宋简体" w:cs="Times New Roman"/>
          <w:spacing w:val="0"/>
          <w:sz w:val="32"/>
          <w:szCs w:val="32"/>
          <w:highlight w:val="none"/>
        </w:rPr>
        <w:t>经济增长提供新的支撑，能够促进地区社会经济持续发展。</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b w:val="0"/>
          <w:bCs/>
          <w:color w:val="000000"/>
          <w:spacing w:val="0"/>
          <w:kern w:val="0"/>
          <w:sz w:val="32"/>
          <w:szCs w:val="32"/>
          <w:lang w:eastAsia="zh-CN"/>
        </w:rPr>
        <w:t>⑷</w:t>
      </w:r>
      <w:r>
        <w:rPr>
          <w:rFonts w:hint="default" w:ascii="Times New Roman" w:hAnsi="Times New Roman" w:eastAsia="方正仿宋简体" w:cs="Times New Roman"/>
          <w:b w:val="0"/>
          <w:bCs/>
          <w:color w:val="000000"/>
          <w:spacing w:val="0"/>
          <w:kern w:val="0"/>
          <w:sz w:val="32"/>
          <w:szCs w:val="32"/>
        </w:rPr>
        <w:t>满意度</w:t>
      </w: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spacing w:val="0"/>
          <w:sz w:val="32"/>
          <w:szCs w:val="32"/>
          <w:highlight w:val="none"/>
        </w:rPr>
        <w:t>通过实地走访，对园区</w:t>
      </w:r>
      <w:r>
        <w:rPr>
          <w:rFonts w:hint="default" w:ascii="Times New Roman" w:hAnsi="Times New Roman" w:eastAsia="方正仿宋简体" w:cs="Times New Roman"/>
          <w:spacing w:val="0"/>
          <w:sz w:val="32"/>
          <w:szCs w:val="32"/>
          <w:highlight w:val="none"/>
          <w:lang w:val="en-US" w:eastAsia="zh-CN"/>
        </w:rPr>
        <w:t>上班人员进行访谈</w:t>
      </w:r>
      <w:r>
        <w:rPr>
          <w:rFonts w:hint="default" w:ascii="Times New Roman" w:hAnsi="Times New Roman" w:eastAsia="方正仿宋简体" w:cs="Times New Roman"/>
          <w:spacing w:val="0"/>
          <w:sz w:val="32"/>
          <w:szCs w:val="32"/>
          <w:highlight w:val="none"/>
        </w:rPr>
        <w:t>，获取</w:t>
      </w:r>
      <w:r>
        <w:rPr>
          <w:rFonts w:hint="default" w:ascii="Times New Roman" w:hAnsi="Times New Roman" w:eastAsia="方正仿宋简体" w:cs="Times New Roman"/>
          <w:spacing w:val="0"/>
          <w:sz w:val="32"/>
          <w:szCs w:val="32"/>
          <w:highlight w:val="none"/>
          <w:lang w:val="en-US" w:eastAsia="zh-CN"/>
        </w:rPr>
        <w:t>访谈</w:t>
      </w:r>
      <w:r>
        <w:rPr>
          <w:rFonts w:hint="default" w:ascii="Times New Roman" w:hAnsi="Times New Roman" w:eastAsia="方正仿宋简体" w:cs="Times New Roman"/>
          <w:spacing w:val="0"/>
          <w:sz w:val="32"/>
          <w:szCs w:val="32"/>
          <w:highlight w:val="none"/>
        </w:rPr>
        <w:t>26份，通过统计</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100%的被</w:t>
      </w:r>
      <w:r>
        <w:rPr>
          <w:rFonts w:hint="default" w:ascii="Times New Roman" w:hAnsi="Times New Roman" w:eastAsia="方正仿宋简体" w:cs="Times New Roman"/>
          <w:spacing w:val="0"/>
          <w:sz w:val="32"/>
          <w:szCs w:val="32"/>
          <w:highlight w:val="none"/>
          <w:lang w:val="en-US" w:eastAsia="zh-CN"/>
        </w:rPr>
        <w:t>访谈</w:t>
      </w:r>
      <w:r>
        <w:rPr>
          <w:rFonts w:hint="default" w:ascii="Times New Roman" w:hAnsi="Times New Roman" w:eastAsia="方正仿宋简体" w:cs="Times New Roman"/>
          <w:spacing w:val="0"/>
          <w:sz w:val="32"/>
          <w:szCs w:val="32"/>
          <w:highlight w:val="none"/>
        </w:rPr>
        <w:t>人员对该项目的建设非常满意。</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pageBreakBefore w:val="0"/>
        <w:widowControl/>
        <w:kinsoku/>
        <w:wordWrap/>
        <w:overflowPunct/>
        <w:topLinePunct w:val="0"/>
        <w:autoSpaceDE/>
        <w:autoSpaceDN/>
        <w:bidi w:val="0"/>
        <w:spacing w:line="580" w:lineRule="exact"/>
        <w:ind w:firstLine="640"/>
        <w:textAlignment w:val="auto"/>
        <w:outlineLvl w:val="1"/>
        <w:rPr>
          <w:rFonts w:hint="default" w:ascii="Times New Roman" w:hAnsi="Times New Roman" w:eastAsia="方正仿宋简体" w:cs="Times New Roman"/>
          <w:spacing w:val="0"/>
          <w:sz w:val="32"/>
          <w:szCs w:val="32"/>
          <w:highlight w:val="none"/>
        </w:rPr>
      </w:pPr>
      <w:bookmarkStart w:id="8" w:name="_Toc20511"/>
      <w:bookmarkStart w:id="9" w:name="_Toc78555888"/>
      <w:r>
        <w:rPr>
          <w:rFonts w:hint="default" w:ascii="Times New Roman" w:hAnsi="Times New Roman" w:eastAsia="方正仿宋简体" w:cs="Times New Roman"/>
          <w:spacing w:val="0"/>
          <w:sz w:val="32"/>
          <w:szCs w:val="32"/>
          <w:highlight w:val="none"/>
          <w:lang w:eastAsia="zh-CN"/>
        </w:rPr>
        <w:t>⑴</w:t>
      </w:r>
      <w:r>
        <w:rPr>
          <w:rFonts w:hint="default" w:ascii="Times New Roman" w:hAnsi="Times New Roman" w:eastAsia="方正仿宋简体" w:cs="Times New Roman"/>
          <w:spacing w:val="0"/>
          <w:sz w:val="32"/>
          <w:szCs w:val="32"/>
          <w:highlight w:val="none"/>
        </w:rPr>
        <w:t>项目管理方面</w:t>
      </w:r>
      <w:bookmarkEnd w:id="8"/>
      <w:r>
        <w:rPr>
          <w:rFonts w:hint="eastAsia"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项目进度总体推进缓慢。</w:t>
      </w:r>
    </w:p>
    <w:p>
      <w:pPr>
        <w:pageBreakBefore w:val="0"/>
        <w:widowControl/>
        <w:kinsoku/>
        <w:wordWrap/>
        <w:overflowPunct/>
        <w:topLinePunct w:val="0"/>
        <w:autoSpaceDE/>
        <w:autoSpaceDN/>
        <w:bidi w:val="0"/>
        <w:spacing w:line="580" w:lineRule="exact"/>
        <w:ind w:firstLine="640"/>
        <w:textAlignment w:val="auto"/>
        <w:outlineLvl w:val="1"/>
        <w:rPr>
          <w:rFonts w:hint="default" w:ascii="Times New Roman" w:hAnsi="Times New Roman" w:eastAsia="方正仿宋简体" w:cs="Times New Roman"/>
          <w:spacing w:val="0"/>
          <w:sz w:val="32"/>
          <w:szCs w:val="32"/>
          <w:highlight w:val="none"/>
          <w:lang w:val="en-US" w:eastAsia="zh-CN"/>
        </w:rPr>
      </w:pPr>
      <w:bookmarkStart w:id="10" w:name="_Toc27130"/>
      <w:r>
        <w:rPr>
          <w:rFonts w:hint="default" w:ascii="Times New Roman" w:hAnsi="Times New Roman" w:eastAsia="方正仿宋简体" w:cs="Times New Roman"/>
          <w:spacing w:val="0"/>
          <w:sz w:val="32"/>
          <w:szCs w:val="32"/>
          <w:highlight w:val="none"/>
          <w:lang w:eastAsia="zh-CN"/>
        </w:rPr>
        <w:t>⑵</w:t>
      </w:r>
      <w:r>
        <w:rPr>
          <w:rFonts w:hint="default" w:ascii="Times New Roman" w:hAnsi="Times New Roman" w:eastAsia="方正仿宋简体" w:cs="Times New Roman"/>
          <w:spacing w:val="0"/>
          <w:sz w:val="32"/>
          <w:szCs w:val="32"/>
          <w:highlight w:val="none"/>
        </w:rPr>
        <w:t>资金管理使用方面</w:t>
      </w:r>
      <w:bookmarkEnd w:id="10"/>
      <w:r>
        <w:rPr>
          <w:rFonts w:hint="default" w:ascii="Times New Roman" w:hAnsi="Times New Roman" w:eastAsia="方正仿宋简体" w:cs="Times New Roman"/>
          <w:spacing w:val="0"/>
          <w:sz w:val="32"/>
          <w:szCs w:val="32"/>
          <w:highlight w:val="none"/>
          <w:lang w:eastAsia="zh-CN"/>
        </w:rPr>
        <w:t>。①</w:t>
      </w:r>
      <w:r>
        <w:rPr>
          <w:rFonts w:hint="default" w:ascii="Times New Roman" w:hAnsi="Times New Roman" w:eastAsia="方正仿宋简体" w:cs="Times New Roman"/>
          <w:spacing w:val="0"/>
          <w:sz w:val="32"/>
          <w:szCs w:val="32"/>
          <w:highlight w:val="none"/>
        </w:rPr>
        <w:t>资金支出缓慢，导致资金闲置。</w:t>
      </w:r>
      <w:r>
        <w:rPr>
          <w:rFonts w:hint="default" w:ascii="Times New Roman" w:hAnsi="Times New Roman" w:eastAsia="方正仿宋简体" w:cs="Times New Roman"/>
          <w:spacing w:val="0"/>
          <w:sz w:val="32"/>
          <w:szCs w:val="32"/>
          <w:highlight w:val="none"/>
          <w:lang w:eastAsia="zh-CN"/>
        </w:rPr>
        <w:t>②</w:t>
      </w:r>
      <w:r>
        <w:rPr>
          <w:rFonts w:hint="default" w:ascii="Times New Roman" w:hAnsi="Times New Roman" w:eastAsia="方正仿宋简体" w:cs="Times New Roman"/>
          <w:spacing w:val="0"/>
          <w:sz w:val="32"/>
          <w:szCs w:val="32"/>
          <w:highlight w:val="none"/>
          <w:lang w:val="en-US" w:eastAsia="zh-CN"/>
        </w:rPr>
        <w:t>资金短缺，项目拖延审计</w:t>
      </w:r>
      <w:r>
        <w:rPr>
          <w:rFonts w:hint="default" w:ascii="Times New Roman" w:hAnsi="Times New Roman" w:eastAsia="方正仿宋简体" w:cs="Times New Roman"/>
          <w:spacing w:val="0"/>
          <w:sz w:val="32"/>
          <w:szCs w:val="32"/>
          <w:highlight w:val="none"/>
        </w:rPr>
        <w:t>。</w:t>
      </w:r>
    </w:p>
    <w:p>
      <w:pPr>
        <w:pageBreakBefore w:val="0"/>
        <w:widowControl/>
        <w:kinsoku/>
        <w:wordWrap/>
        <w:overflowPunct/>
        <w:topLinePunct w:val="0"/>
        <w:autoSpaceDE/>
        <w:autoSpaceDN/>
        <w:bidi w:val="0"/>
        <w:spacing w:line="580" w:lineRule="exact"/>
        <w:ind w:firstLine="640"/>
        <w:textAlignment w:val="auto"/>
        <w:outlineLvl w:val="1"/>
        <w:rPr>
          <w:rFonts w:hint="default" w:ascii="Times New Roman" w:hAnsi="Times New Roman" w:eastAsia="方正仿宋简体" w:cs="Times New Roman"/>
          <w:spacing w:val="0"/>
          <w:sz w:val="32"/>
          <w:szCs w:val="32"/>
          <w:highlight w:val="none"/>
        </w:rPr>
      </w:pPr>
      <w:bookmarkStart w:id="11" w:name="_Toc31455"/>
      <w:r>
        <w:rPr>
          <w:rFonts w:hint="default" w:ascii="Times New Roman" w:hAnsi="Times New Roman" w:eastAsia="方正仿宋简体" w:cs="Times New Roman"/>
          <w:spacing w:val="0"/>
          <w:sz w:val="32"/>
          <w:szCs w:val="32"/>
          <w:highlight w:val="none"/>
          <w:lang w:eastAsia="zh-CN"/>
        </w:rPr>
        <w:t>⑶</w:t>
      </w:r>
      <w:r>
        <w:rPr>
          <w:rFonts w:hint="default" w:ascii="Times New Roman" w:hAnsi="Times New Roman" w:eastAsia="方正仿宋简体" w:cs="Times New Roman"/>
          <w:spacing w:val="0"/>
          <w:sz w:val="32"/>
          <w:szCs w:val="32"/>
          <w:highlight w:val="none"/>
        </w:rPr>
        <w:t>项目绩效方面</w:t>
      </w:r>
      <w:bookmarkEnd w:id="11"/>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项目自投入使用以来</w:t>
      </w:r>
      <w:r>
        <w:rPr>
          <w:rFonts w:hint="default" w:ascii="Times New Roman" w:hAnsi="Times New Roman" w:eastAsia="方正仿宋简体" w:cs="Times New Roman"/>
          <w:spacing w:val="0"/>
          <w:sz w:val="32"/>
          <w:szCs w:val="32"/>
          <w:highlight w:val="none"/>
          <w:lang w:val="en-US" w:eastAsia="zh-CN"/>
        </w:rPr>
        <w:t>产生收益较少</w:t>
      </w:r>
      <w:r>
        <w:rPr>
          <w:rFonts w:hint="default" w:ascii="Times New Roman" w:hAnsi="Times New Roman" w:eastAsia="方正仿宋简体" w:cs="Times New Roman"/>
          <w:spacing w:val="0"/>
          <w:sz w:val="32"/>
          <w:szCs w:val="32"/>
          <w:highlight w:val="none"/>
        </w:rPr>
        <w:t>，无法判断专项债本金是否能偿还。</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p>
    <w:bookmarkEnd w:id="9"/>
    <w:p>
      <w:pPr>
        <w:pageBreakBefore w:val="0"/>
        <w:widowControl/>
        <w:kinsoku/>
        <w:wordWrap/>
        <w:overflowPunct/>
        <w:topLinePunct w:val="0"/>
        <w:autoSpaceDE/>
        <w:autoSpaceDN/>
        <w:bidi w:val="0"/>
        <w:spacing w:line="580" w:lineRule="exact"/>
        <w:ind w:firstLine="640"/>
        <w:textAlignment w:val="auto"/>
        <w:outlineLvl w:val="1"/>
        <w:rPr>
          <w:rFonts w:hint="default" w:ascii="Times New Roman" w:hAnsi="Times New Roman" w:eastAsia="方正仿宋简体" w:cs="Times New Roman"/>
          <w:spacing w:val="0"/>
          <w:sz w:val="32"/>
          <w:szCs w:val="32"/>
          <w:highlight w:val="none"/>
        </w:rPr>
      </w:pPr>
      <w:bookmarkStart w:id="12" w:name="_Toc29078"/>
      <w:r>
        <w:rPr>
          <w:rFonts w:hint="default" w:ascii="Times New Roman" w:hAnsi="Times New Roman" w:eastAsia="方正仿宋简体" w:cs="Times New Roman"/>
          <w:spacing w:val="0"/>
          <w:sz w:val="32"/>
          <w:szCs w:val="32"/>
          <w:highlight w:val="none"/>
          <w:lang w:eastAsia="zh-CN"/>
        </w:rPr>
        <w:t>⑴</w:t>
      </w:r>
      <w:r>
        <w:rPr>
          <w:rFonts w:hint="default" w:ascii="Times New Roman" w:hAnsi="Times New Roman" w:eastAsia="方正仿宋简体" w:cs="Times New Roman"/>
          <w:spacing w:val="0"/>
          <w:sz w:val="32"/>
          <w:szCs w:val="32"/>
          <w:highlight w:val="none"/>
        </w:rPr>
        <w:t>统筹协调，推进项目有序进行</w:t>
      </w:r>
      <w:bookmarkEnd w:id="12"/>
      <w:r>
        <w:rPr>
          <w:rFonts w:hint="default" w:ascii="Times New Roman" w:hAnsi="Times New Roman" w:eastAsia="方正仿宋简体" w:cs="Times New Roman"/>
          <w:spacing w:val="0"/>
          <w:sz w:val="32"/>
          <w:szCs w:val="32"/>
          <w:highlight w:val="none"/>
          <w:lang w:eastAsia="zh-CN"/>
        </w:rPr>
        <w:t>。</w:t>
      </w:r>
    </w:p>
    <w:p>
      <w:pPr>
        <w:pageBreakBefore w:val="0"/>
        <w:widowControl/>
        <w:kinsoku/>
        <w:wordWrap/>
        <w:overflowPunct/>
        <w:topLinePunct w:val="0"/>
        <w:autoSpaceDE/>
        <w:autoSpaceDN/>
        <w:bidi w:val="0"/>
        <w:spacing w:line="580" w:lineRule="exact"/>
        <w:ind w:firstLine="640"/>
        <w:textAlignment w:val="auto"/>
        <w:outlineLvl w:val="1"/>
        <w:rPr>
          <w:rFonts w:hint="default" w:ascii="Times New Roman" w:hAnsi="Times New Roman" w:eastAsia="方正仿宋简体" w:cs="Times New Roman"/>
          <w:color w:val="000000"/>
          <w:spacing w:val="0"/>
          <w:kern w:val="0"/>
          <w:sz w:val="32"/>
          <w:szCs w:val="32"/>
          <w:highlight w:val="none"/>
        </w:rPr>
      </w:pPr>
      <w:bookmarkStart w:id="13" w:name="_Toc15635"/>
      <w:r>
        <w:rPr>
          <w:rFonts w:hint="default" w:ascii="Times New Roman" w:hAnsi="Times New Roman" w:eastAsia="方正仿宋简体" w:cs="Times New Roman"/>
          <w:spacing w:val="0"/>
          <w:sz w:val="32"/>
          <w:szCs w:val="32"/>
          <w:highlight w:val="none"/>
          <w:lang w:eastAsia="zh-CN"/>
        </w:rPr>
        <w:t>⑵</w:t>
      </w:r>
      <w:r>
        <w:rPr>
          <w:rFonts w:hint="default" w:ascii="Times New Roman" w:hAnsi="Times New Roman" w:eastAsia="方正仿宋简体" w:cs="Times New Roman"/>
          <w:spacing w:val="0"/>
          <w:sz w:val="32"/>
          <w:szCs w:val="32"/>
          <w:highlight w:val="none"/>
        </w:rPr>
        <w:t>完善项目手续资料，尽早进行</w:t>
      </w:r>
      <w:r>
        <w:rPr>
          <w:rFonts w:hint="default" w:ascii="Times New Roman" w:hAnsi="Times New Roman" w:eastAsia="方正仿宋简体" w:cs="Times New Roman"/>
          <w:spacing w:val="0"/>
          <w:sz w:val="32"/>
          <w:szCs w:val="32"/>
          <w:highlight w:val="none"/>
          <w:lang w:val="en-US" w:eastAsia="zh-CN"/>
        </w:rPr>
        <w:t>结算</w:t>
      </w:r>
      <w:r>
        <w:rPr>
          <w:rFonts w:hint="default" w:ascii="Times New Roman" w:hAnsi="Times New Roman" w:eastAsia="方正仿宋简体" w:cs="Times New Roman"/>
          <w:spacing w:val="0"/>
          <w:sz w:val="32"/>
          <w:szCs w:val="32"/>
          <w:highlight w:val="none"/>
        </w:rPr>
        <w:t>验收</w:t>
      </w:r>
      <w:bookmarkEnd w:id="13"/>
      <w:r>
        <w:rPr>
          <w:rFonts w:hint="default" w:ascii="Times New Roman" w:hAnsi="Times New Roman" w:eastAsia="方正仿宋简体" w:cs="Times New Roman"/>
          <w:spacing w:val="0"/>
          <w:sz w:val="32"/>
          <w:szCs w:val="32"/>
          <w:highlight w:val="none"/>
          <w:lang w:eastAsia="zh-CN"/>
        </w:rPr>
        <w:t>。</w:t>
      </w:r>
    </w:p>
    <w:p>
      <w:pPr>
        <w:pageBreakBefore w:val="0"/>
        <w:widowControl/>
        <w:kinsoku/>
        <w:wordWrap/>
        <w:overflowPunct/>
        <w:topLinePunct w:val="0"/>
        <w:autoSpaceDE/>
        <w:autoSpaceDN/>
        <w:bidi w:val="0"/>
        <w:spacing w:line="580" w:lineRule="exact"/>
        <w:ind w:firstLine="640"/>
        <w:textAlignment w:val="auto"/>
        <w:outlineLvl w:val="1"/>
        <w:rPr>
          <w:rFonts w:hint="default" w:ascii="Times New Roman" w:hAnsi="Times New Roman" w:eastAsia="方正仿宋简体" w:cs="Times New Roman"/>
          <w:color w:val="000000"/>
          <w:spacing w:val="0"/>
          <w:kern w:val="0"/>
          <w:sz w:val="32"/>
          <w:szCs w:val="32"/>
          <w:highlight w:val="none"/>
        </w:rPr>
      </w:pPr>
      <w:bookmarkStart w:id="14" w:name="_Toc20576"/>
      <w:r>
        <w:rPr>
          <w:rFonts w:hint="default" w:ascii="Times New Roman" w:hAnsi="Times New Roman" w:eastAsia="方正仿宋简体" w:cs="Times New Roman"/>
          <w:spacing w:val="0"/>
          <w:sz w:val="32"/>
          <w:szCs w:val="32"/>
          <w:highlight w:val="none"/>
          <w:lang w:eastAsia="zh-CN"/>
        </w:rPr>
        <w:t>⑶</w:t>
      </w:r>
      <w:r>
        <w:rPr>
          <w:rFonts w:hint="default" w:ascii="Times New Roman" w:hAnsi="Times New Roman" w:eastAsia="方正仿宋简体" w:cs="Times New Roman"/>
          <w:color w:val="000000"/>
          <w:spacing w:val="0"/>
          <w:kern w:val="0"/>
          <w:sz w:val="32"/>
          <w:szCs w:val="32"/>
          <w:highlight w:val="none"/>
        </w:rPr>
        <w:t>科学</w:t>
      </w:r>
      <w:r>
        <w:rPr>
          <w:rFonts w:hint="default" w:ascii="Times New Roman" w:hAnsi="Times New Roman" w:eastAsia="方正仿宋简体" w:cs="Times New Roman"/>
          <w:spacing w:val="0"/>
          <w:sz w:val="32"/>
          <w:szCs w:val="32"/>
          <w:highlight w:val="none"/>
        </w:rPr>
        <w:t>合理编制实施方案</w:t>
      </w:r>
      <w:bookmarkEnd w:id="14"/>
      <w:r>
        <w:rPr>
          <w:rFonts w:hint="default" w:ascii="Times New Roman" w:hAnsi="Times New Roman" w:eastAsia="方正仿宋简体" w:cs="Times New Roman"/>
          <w:spacing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简体" w:cs="Times New Roman"/>
          <w:b w:val="0"/>
          <w:bCs/>
          <w:color w:val="auto"/>
          <w:spacing w:val="0"/>
          <w:sz w:val="32"/>
          <w:szCs w:val="32"/>
        </w:rPr>
      </w:pPr>
      <w:r>
        <w:rPr>
          <w:rFonts w:hint="default" w:ascii="Times New Roman" w:hAnsi="Times New Roman" w:eastAsia="方正楷体简体" w:cs="Times New Roman"/>
          <w:b w:val="0"/>
          <w:bCs/>
          <w:spacing w:val="0"/>
          <w:sz w:val="32"/>
          <w:szCs w:val="32"/>
          <w:lang w:eastAsia="zh-CN"/>
        </w:rPr>
        <w:t>（七）</w:t>
      </w:r>
      <w:r>
        <w:rPr>
          <w:rFonts w:hint="default" w:ascii="Times New Roman" w:hAnsi="Times New Roman" w:eastAsia="方正楷体简体" w:cs="Times New Roman"/>
          <w:color w:val="auto"/>
          <w:spacing w:val="0"/>
          <w:sz w:val="32"/>
          <w:szCs w:val="32"/>
          <w:lang w:eastAsia="zh-CN"/>
        </w:rPr>
        <w:t>禄丰市工业园区金山片区基础设施建设项目（三期）</w:t>
      </w:r>
      <w:r>
        <w:rPr>
          <w:rFonts w:hint="default" w:ascii="Times New Roman" w:hAnsi="Times New Roman" w:eastAsia="方正楷体简体" w:cs="Times New Roman"/>
          <w:color w:val="auto"/>
          <w:spacing w:val="0"/>
          <w:sz w:val="32"/>
          <w:szCs w:val="32"/>
          <w:lang w:val="en-US" w:eastAsia="zh-CN"/>
        </w:rPr>
        <w:t>10,000</w:t>
      </w:r>
      <w:r>
        <w:rPr>
          <w:rFonts w:hint="default" w:ascii="Times New Roman" w:hAnsi="Times New Roman" w:eastAsia="方正楷体简体" w:cs="Times New Roman"/>
          <w:color w:val="auto"/>
          <w:spacing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spacing w:val="0"/>
          <w:kern w:val="2"/>
          <w:sz w:val="32"/>
          <w:szCs w:val="32"/>
          <w:lang w:val="en-US" w:eastAsia="zh-CN"/>
        </w:rPr>
        <w:t>该项目</w:t>
      </w:r>
      <w:r>
        <w:rPr>
          <w:rFonts w:hint="default" w:ascii="Times New Roman" w:hAnsi="Times New Roman" w:eastAsia="方正仿宋简体" w:cs="Times New Roman"/>
          <w:spacing w:val="0"/>
          <w:kern w:val="2"/>
          <w:sz w:val="32"/>
          <w:szCs w:val="32"/>
          <w:lang w:val="en-US"/>
        </w:rPr>
        <w:t>建设内容主要为基础设施及切片车间厂房、食堂/办公楼、刻槽房、废水处理站等，总建筑面积约6</w:t>
      </w:r>
      <w:r>
        <w:rPr>
          <w:rFonts w:hint="default" w:ascii="Times New Roman" w:hAnsi="Times New Roman" w:eastAsia="方正仿宋简体" w:cs="Times New Roman"/>
          <w:spacing w:val="0"/>
          <w:kern w:val="2"/>
          <w:sz w:val="32"/>
          <w:szCs w:val="32"/>
          <w:lang w:val="en-US" w:eastAsia="zh-CN"/>
        </w:rPr>
        <w:t>.</w:t>
      </w:r>
      <w:r>
        <w:rPr>
          <w:rFonts w:hint="default" w:ascii="Times New Roman" w:hAnsi="Times New Roman" w:eastAsia="方正仿宋简体" w:cs="Times New Roman"/>
          <w:spacing w:val="0"/>
          <w:kern w:val="2"/>
          <w:sz w:val="32"/>
          <w:szCs w:val="32"/>
          <w:lang w:val="en-US"/>
        </w:rPr>
        <w:t>7</w:t>
      </w:r>
      <w:r>
        <w:rPr>
          <w:rFonts w:hint="default" w:ascii="Times New Roman" w:hAnsi="Times New Roman" w:eastAsia="方正仿宋简体" w:cs="Times New Roman"/>
          <w:spacing w:val="0"/>
          <w:kern w:val="2"/>
          <w:sz w:val="32"/>
          <w:szCs w:val="32"/>
          <w:lang w:val="en-US" w:eastAsia="zh-CN"/>
        </w:rPr>
        <w:t>万</w:t>
      </w:r>
      <w:r>
        <w:rPr>
          <w:rFonts w:hint="default" w:ascii="Times New Roman" w:hAnsi="Times New Roman" w:eastAsia="方正仿宋简体" w:cs="Times New Roman"/>
          <w:spacing w:val="0"/>
          <w:kern w:val="2"/>
          <w:sz w:val="32"/>
          <w:szCs w:val="32"/>
          <w:lang w:val="en-US"/>
        </w:rPr>
        <w:t>平方米，</w:t>
      </w:r>
      <w:r>
        <w:rPr>
          <w:rFonts w:hint="default" w:ascii="Times New Roman" w:hAnsi="Times New Roman" w:eastAsia="方正仿宋简体" w:cs="Times New Roman"/>
          <w:spacing w:val="0"/>
          <w:sz w:val="32"/>
          <w:szCs w:val="32"/>
        </w:rPr>
        <w:t>总投资为</w:t>
      </w:r>
      <w:r>
        <w:rPr>
          <w:rFonts w:hint="default" w:ascii="Times New Roman" w:hAnsi="Times New Roman" w:eastAsia="方正仿宋简体" w:cs="Times New Roman"/>
          <w:spacing w:val="0"/>
          <w:kern w:val="2"/>
          <w:sz w:val="32"/>
          <w:szCs w:val="32"/>
          <w:lang w:val="en-US"/>
        </w:rPr>
        <w:t>91,930.22</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val="en-US"/>
        </w:rPr>
        <w:t>,</w:t>
      </w:r>
      <w:r>
        <w:rPr>
          <w:rFonts w:hint="default" w:ascii="Times New Roman" w:hAnsi="Times New Roman" w:eastAsia="方正仿宋简体" w:cs="Times New Roman"/>
          <w:color w:val="000000"/>
          <w:spacing w:val="0"/>
          <w:sz w:val="32"/>
          <w:szCs w:val="32"/>
        </w:rPr>
        <w:t>其中资本金64</w:t>
      </w:r>
      <w:r>
        <w:rPr>
          <w:rFonts w:hint="default" w:ascii="Times New Roman" w:hAnsi="Times New Roman" w:eastAsia="方正仿宋简体" w:cs="Times New Roman"/>
          <w:color w:val="000000"/>
          <w:spacing w:val="0"/>
          <w:sz w:val="32"/>
          <w:szCs w:val="32"/>
          <w:lang w:val="en-US"/>
        </w:rPr>
        <w:t>,</w:t>
      </w:r>
      <w:r>
        <w:rPr>
          <w:rFonts w:hint="default" w:ascii="Times New Roman" w:hAnsi="Times New Roman" w:eastAsia="方正仿宋简体" w:cs="Times New Roman"/>
          <w:color w:val="000000"/>
          <w:spacing w:val="0"/>
          <w:sz w:val="32"/>
          <w:szCs w:val="32"/>
        </w:rPr>
        <w:t>930.22万元，</w:t>
      </w:r>
      <w:r>
        <w:rPr>
          <w:rFonts w:hint="default" w:ascii="Times New Roman" w:hAnsi="Times New Roman" w:eastAsia="方正仿宋简体" w:cs="Times New Roman"/>
          <w:color w:val="000000"/>
          <w:spacing w:val="0"/>
          <w:sz w:val="32"/>
          <w:szCs w:val="32"/>
          <w:lang w:val="en-US"/>
        </w:rPr>
        <w:t>包括</w:t>
      </w:r>
      <w:r>
        <w:rPr>
          <w:rFonts w:hint="default" w:ascii="Times New Roman" w:hAnsi="Times New Roman" w:eastAsia="方正仿宋简体" w:cs="Times New Roman"/>
          <w:color w:val="000000"/>
          <w:spacing w:val="0"/>
          <w:sz w:val="32"/>
          <w:szCs w:val="32"/>
        </w:rPr>
        <w:t>财政预算安排资本金30</w:t>
      </w:r>
      <w:r>
        <w:rPr>
          <w:rFonts w:hint="default" w:ascii="Times New Roman" w:hAnsi="Times New Roman" w:eastAsia="方正仿宋简体" w:cs="Times New Roman"/>
          <w:color w:val="000000"/>
          <w:spacing w:val="0"/>
          <w:sz w:val="32"/>
          <w:szCs w:val="32"/>
          <w:lang w:val="en-US"/>
        </w:rPr>
        <w:t>,</w:t>
      </w:r>
      <w:r>
        <w:rPr>
          <w:rFonts w:hint="default" w:ascii="Times New Roman" w:hAnsi="Times New Roman" w:eastAsia="方正仿宋简体" w:cs="Times New Roman"/>
          <w:color w:val="000000"/>
          <w:spacing w:val="0"/>
          <w:sz w:val="32"/>
          <w:szCs w:val="32"/>
        </w:rPr>
        <w:t>300万元，</w:t>
      </w:r>
      <w:r>
        <w:rPr>
          <w:rFonts w:hint="default" w:ascii="Times New Roman" w:hAnsi="Times New Roman" w:eastAsia="方正仿宋简体" w:cs="Times New Roman"/>
          <w:color w:val="000000"/>
          <w:spacing w:val="0"/>
          <w:sz w:val="32"/>
          <w:szCs w:val="32"/>
          <w:lang w:val="en-US"/>
        </w:rPr>
        <w:t>企业</w:t>
      </w:r>
      <w:r>
        <w:rPr>
          <w:rFonts w:hint="default" w:ascii="Times New Roman" w:hAnsi="Times New Roman" w:eastAsia="方正仿宋简体" w:cs="Times New Roman"/>
          <w:color w:val="000000"/>
          <w:spacing w:val="0"/>
          <w:sz w:val="32"/>
          <w:szCs w:val="32"/>
        </w:rPr>
        <w:t>自筹资金</w:t>
      </w:r>
      <w:r>
        <w:rPr>
          <w:rFonts w:hint="default" w:ascii="Times New Roman" w:hAnsi="Times New Roman" w:eastAsia="方正仿宋简体" w:cs="Times New Roman"/>
          <w:color w:val="000000"/>
          <w:spacing w:val="0"/>
          <w:sz w:val="32"/>
          <w:szCs w:val="32"/>
          <w:lang w:val="en-US"/>
        </w:rPr>
        <w:t>3</w:t>
      </w:r>
      <w:r>
        <w:rPr>
          <w:rFonts w:hint="default" w:ascii="Times New Roman" w:hAnsi="Times New Roman" w:eastAsia="方正仿宋简体" w:cs="Times New Roman"/>
          <w:color w:val="000000"/>
          <w:spacing w:val="0"/>
          <w:sz w:val="32"/>
          <w:szCs w:val="32"/>
        </w:rPr>
        <w:t>4</w:t>
      </w:r>
      <w:r>
        <w:rPr>
          <w:rFonts w:hint="default" w:ascii="Times New Roman" w:hAnsi="Times New Roman" w:eastAsia="方正仿宋简体" w:cs="Times New Roman"/>
          <w:color w:val="000000"/>
          <w:spacing w:val="0"/>
          <w:sz w:val="32"/>
          <w:szCs w:val="32"/>
          <w:lang w:val="en-US"/>
        </w:rPr>
        <w:t>,</w:t>
      </w:r>
      <w:r>
        <w:rPr>
          <w:rFonts w:hint="default" w:ascii="Times New Roman" w:hAnsi="Times New Roman" w:eastAsia="方正仿宋简体" w:cs="Times New Roman"/>
          <w:color w:val="000000"/>
          <w:spacing w:val="0"/>
          <w:sz w:val="32"/>
          <w:szCs w:val="32"/>
        </w:rPr>
        <w:t>630.22万元；政府专项债券融资</w:t>
      </w:r>
      <w:r>
        <w:rPr>
          <w:rFonts w:hint="default" w:ascii="Times New Roman" w:hAnsi="Times New Roman" w:eastAsia="方正仿宋简体" w:cs="Times New Roman"/>
          <w:color w:val="000000"/>
          <w:spacing w:val="0"/>
          <w:sz w:val="32"/>
          <w:szCs w:val="32"/>
          <w:lang w:val="en-US"/>
        </w:rPr>
        <w:t>2.70亿</w:t>
      </w:r>
      <w:r>
        <w:rPr>
          <w:rFonts w:hint="default" w:ascii="Times New Roman" w:hAnsi="Times New Roman" w:eastAsia="方正仿宋简体" w:cs="Times New Roman"/>
          <w:color w:val="000000"/>
          <w:spacing w:val="0"/>
          <w:sz w:val="32"/>
          <w:szCs w:val="32"/>
        </w:rPr>
        <w:t>元，其中2021年度发行1</w:t>
      </w:r>
      <w:r>
        <w:rPr>
          <w:rFonts w:hint="default" w:ascii="Times New Roman" w:hAnsi="Times New Roman" w:eastAsia="方正仿宋简体" w:cs="Times New Roman"/>
          <w:color w:val="000000"/>
          <w:spacing w:val="0"/>
          <w:sz w:val="32"/>
          <w:szCs w:val="32"/>
          <w:lang w:eastAsia="zh-CN"/>
        </w:rPr>
        <w:t>亿</w:t>
      </w:r>
      <w:r>
        <w:rPr>
          <w:rFonts w:hint="default" w:ascii="Times New Roman" w:hAnsi="Times New Roman" w:eastAsia="方正仿宋简体" w:cs="Times New Roman"/>
          <w:color w:val="000000"/>
          <w:spacing w:val="0"/>
          <w:sz w:val="32"/>
          <w:szCs w:val="32"/>
        </w:rPr>
        <w:t>元，2022年度发行1</w:t>
      </w:r>
      <w:r>
        <w:rPr>
          <w:rFonts w:hint="default" w:ascii="Times New Roman" w:hAnsi="Times New Roman" w:eastAsia="方正仿宋简体" w:cs="Times New Roman"/>
          <w:color w:val="000000"/>
          <w:spacing w:val="0"/>
          <w:sz w:val="32"/>
          <w:szCs w:val="32"/>
          <w:lang w:val="en-US" w:eastAsia="zh-CN"/>
        </w:rPr>
        <w:t>.</w:t>
      </w:r>
      <w:r>
        <w:rPr>
          <w:rFonts w:hint="default" w:ascii="Times New Roman" w:hAnsi="Times New Roman" w:eastAsia="方正仿宋简体" w:cs="Times New Roman"/>
          <w:color w:val="000000"/>
          <w:spacing w:val="0"/>
          <w:sz w:val="32"/>
          <w:szCs w:val="32"/>
          <w:lang w:val="en-US"/>
        </w:rPr>
        <w:t>7</w:t>
      </w:r>
      <w:r>
        <w:rPr>
          <w:rFonts w:hint="default" w:ascii="Times New Roman" w:hAnsi="Times New Roman" w:eastAsia="方正仿宋简体" w:cs="Times New Roman"/>
          <w:color w:val="000000"/>
          <w:spacing w:val="0"/>
          <w:sz w:val="32"/>
          <w:szCs w:val="32"/>
          <w:lang w:val="en-US" w:eastAsia="zh-CN"/>
        </w:rPr>
        <w:t>亿</w:t>
      </w:r>
      <w:r>
        <w:rPr>
          <w:rFonts w:hint="default" w:ascii="Times New Roman" w:hAnsi="Times New Roman" w:eastAsia="方正仿宋简体" w:cs="Times New Roman"/>
          <w:color w:val="000000"/>
          <w:spacing w:val="0"/>
          <w:sz w:val="32"/>
          <w:szCs w:val="32"/>
        </w:rPr>
        <w:t>元。截至</w:t>
      </w:r>
      <w:r>
        <w:rPr>
          <w:rFonts w:hint="default" w:ascii="Times New Roman" w:hAnsi="Times New Roman" w:eastAsia="方正仿宋简体" w:cs="Times New Roman"/>
          <w:color w:val="000000"/>
          <w:spacing w:val="0"/>
          <w:sz w:val="32"/>
          <w:szCs w:val="32"/>
          <w:lang w:val="en-US"/>
        </w:rPr>
        <w:t>2021年12月31日,专项债券到位1</w:t>
      </w:r>
      <w:r>
        <w:rPr>
          <w:rFonts w:hint="default" w:ascii="Times New Roman" w:hAnsi="Times New Roman" w:eastAsia="方正仿宋简体" w:cs="Times New Roman"/>
          <w:color w:val="000000"/>
          <w:spacing w:val="0"/>
          <w:sz w:val="32"/>
          <w:szCs w:val="32"/>
          <w:lang w:val="en-US" w:eastAsia="zh-CN"/>
        </w:rPr>
        <w:t>亿</w:t>
      </w:r>
      <w:r>
        <w:rPr>
          <w:rFonts w:hint="default" w:ascii="Times New Roman" w:hAnsi="Times New Roman" w:eastAsia="方正仿宋简体" w:cs="Times New Roman"/>
          <w:color w:val="000000"/>
          <w:spacing w:val="0"/>
          <w:sz w:val="32"/>
          <w:szCs w:val="32"/>
          <w:lang w:val="en-US"/>
        </w:rPr>
        <w:t>元，</w:t>
      </w:r>
      <w:r>
        <w:rPr>
          <w:rFonts w:hint="default" w:ascii="Times New Roman" w:hAnsi="Times New Roman" w:eastAsia="方正仿宋简体" w:cs="Times New Roman"/>
          <w:color w:val="000000"/>
          <w:spacing w:val="0"/>
          <w:sz w:val="32"/>
          <w:szCs w:val="32"/>
        </w:rPr>
        <w:t>财政预算安排资本金</w:t>
      </w:r>
      <w:r>
        <w:rPr>
          <w:rFonts w:hint="default" w:ascii="Times New Roman" w:hAnsi="Times New Roman" w:eastAsia="方正仿宋简体" w:cs="Times New Roman"/>
          <w:color w:val="000000"/>
          <w:spacing w:val="0"/>
          <w:sz w:val="32"/>
          <w:szCs w:val="32"/>
          <w:lang w:val="en-US"/>
        </w:rPr>
        <w:t>到位1</w:t>
      </w:r>
      <w:r>
        <w:rPr>
          <w:rFonts w:hint="default" w:ascii="Times New Roman" w:hAnsi="Times New Roman" w:eastAsia="方正仿宋简体" w:cs="Times New Roman"/>
          <w:color w:val="000000"/>
          <w:spacing w:val="0"/>
          <w:sz w:val="32"/>
          <w:szCs w:val="32"/>
          <w:lang w:val="en-US" w:eastAsia="zh-CN"/>
        </w:rPr>
        <w:t>.</w:t>
      </w:r>
      <w:r>
        <w:rPr>
          <w:rFonts w:hint="default" w:ascii="Times New Roman" w:hAnsi="Times New Roman" w:eastAsia="方正仿宋简体" w:cs="Times New Roman"/>
          <w:color w:val="000000"/>
          <w:spacing w:val="0"/>
          <w:sz w:val="32"/>
          <w:szCs w:val="32"/>
          <w:lang w:val="en-US"/>
        </w:rPr>
        <w:t>1</w:t>
      </w:r>
      <w:r>
        <w:rPr>
          <w:rFonts w:hint="default" w:ascii="Times New Roman" w:hAnsi="Times New Roman" w:eastAsia="方正仿宋简体" w:cs="Times New Roman"/>
          <w:color w:val="000000"/>
          <w:spacing w:val="0"/>
          <w:sz w:val="32"/>
          <w:szCs w:val="32"/>
          <w:lang w:val="en-US" w:eastAsia="zh-CN"/>
        </w:rPr>
        <w:t>亿</w:t>
      </w:r>
      <w:r>
        <w:rPr>
          <w:rFonts w:hint="default" w:ascii="Times New Roman" w:hAnsi="Times New Roman" w:eastAsia="方正仿宋简体" w:cs="Times New Roman"/>
          <w:color w:val="000000"/>
          <w:spacing w:val="0"/>
          <w:sz w:val="32"/>
          <w:szCs w:val="32"/>
          <w:lang w:val="en-US"/>
        </w:rPr>
        <w:t>元（2020年到位），项目专债资金已投入9</w:t>
      </w:r>
      <w:r>
        <w:rPr>
          <w:rFonts w:hint="default" w:ascii="Times New Roman" w:hAnsi="Times New Roman" w:eastAsia="方正仿宋简体" w:cs="Times New Roman"/>
          <w:color w:val="000000"/>
          <w:spacing w:val="0"/>
          <w:sz w:val="32"/>
          <w:szCs w:val="32"/>
          <w:lang w:val="en-US" w:eastAsia="zh-CN"/>
        </w:rPr>
        <w:t>,</w:t>
      </w:r>
      <w:r>
        <w:rPr>
          <w:rFonts w:hint="default" w:ascii="Times New Roman" w:hAnsi="Times New Roman" w:eastAsia="方正仿宋简体" w:cs="Times New Roman"/>
          <w:color w:val="000000"/>
          <w:spacing w:val="0"/>
          <w:sz w:val="32"/>
          <w:szCs w:val="32"/>
          <w:lang w:val="en-US"/>
        </w:rPr>
        <w:t>720</w:t>
      </w:r>
      <w:r>
        <w:rPr>
          <w:rFonts w:hint="default" w:ascii="Times New Roman" w:hAnsi="Times New Roman" w:eastAsia="方正仿宋简体" w:cs="Times New Roman"/>
          <w:color w:val="000000"/>
          <w:spacing w:val="0"/>
          <w:sz w:val="32"/>
          <w:szCs w:val="32"/>
          <w:lang w:val="en-US" w:eastAsia="zh-CN"/>
        </w:rPr>
        <w:t>万元</w:t>
      </w:r>
      <w:r>
        <w:rPr>
          <w:rFonts w:hint="default" w:ascii="Times New Roman" w:hAnsi="Times New Roman" w:eastAsia="方正仿宋简体" w:cs="Times New Roman"/>
          <w:bCs/>
          <w:spacing w:val="0"/>
          <w:sz w:val="32"/>
          <w:szCs w:val="32"/>
        </w:rPr>
        <w:t>，</w:t>
      </w:r>
      <w:r>
        <w:rPr>
          <w:rFonts w:hint="default" w:ascii="Times New Roman" w:hAnsi="Times New Roman" w:eastAsia="方正仿宋简体" w:cs="Times New Roman"/>
          <w:bCs/>
          <w:spacing w:val="0"/>
          <w:sz w:val="32"/>
          <w:szCs w:val="32"/>
          <w:lang w:val="en-US"/>
        </w:rPr>
        <w:t>剩余280</w:t>
      </w:r>
      <w:r>
        <w:rPr>
          <w:rFonts w:hint="default" w:ascii="Times New Roman" w:hAnsi="Times New Roman" w:eastAsia="方正仿宋简体" w:cs="Times New Roman"/>
          <w:bCs/>
          <w:spacing w:val="0"/>
          <w:sz w:val="32"/>
          <w:szCs w:val="32"/>
          <w:lang w:val="en-US" w:eastAsia="zh-CN"/>
        </w:rPr>
        <w:t>万元</w:t>
      </w:r>
      <w:r>
        <w:rPr>
          <w:rFonts w:hint="default" w:ascii="Times New Roman" w:hAnsi="Times New Roman" w:eastAsia="方正仿宋简体" w:cs="Times New Roman"/>
          <w:spacing w:val="0"/>
          <w:sz w:val="32"/>
          <w:szCs w:val="32"/>
          <w:lang w:val="en-US"/>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本次绩效评价采用定量与定性相结合，对收集的相关基础资料、各种技术经济数据，在归集、整理、分析的基础上，运用资料审阅法、分析比较法、实地考察法、公众问卷调查法等，系统、科学地反映项目综合绩效情况</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整体绩效指标体系包括决策情况、过程管理情况、产出情况、效益情况四个方面构成，对项目绩效评价关注的重点是被评价主体在债券资金投入后取得的经济效益以及效益对于还本付息资金的覆盖情况。因此，在具体设置绩效评价指标权重时候，提高了产出指标及效益的权重，产出指标和效益指标在整体权重中占据主导地位。</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eastAsia="zh-CN"/>
        </w:rPr>
        <w:t>该</w:t>
      </w:r>
      <w:r>
        <w:rPr>
          <w:rFonts w:hint="default" w:ascii="Times New Roman" w:hAnsi="Times New Roman" w:eastAsia="方正仿宋简体" w:cs="Times New Roman"/>
          <w:spacing w:val="0"/>
          <w:sz w:val="32"/>
          <w:szCs w:val="32"/>
        </w:rPr>
        <w:t>项目绩效评价得分为</w:t>
      </w:r>
      <w:r>
        <w:rPr>
          <w:rFonts w:hint="default" w:ascii="Times New Roman" w:hAnsi="Times New Roman" w:eastAsia="方正仿宋简体" w:cs="Times New Roman"/>
          <w:spacing w:val="0"/>
          <w:sz w:val="32"/>
          <w:szCs w:val="32"/>
          <w:lang w:val="en-US" w:eastAsia="zh-CN"/>
        </w:rPr>
        <w:t>81</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val="en-US" w:eastAsia="zh-CN"/>
        </w:rPr>
        <w:t>4</w:t>
      </w:r>
      <w:r>
        <w:rPr>
          <w:rFonts w:hint="default" w:ascii="Times New Roman" w:hAnsi="Times New Roman" w:eastAsia="方正仿宋简体" w:cs="Times New Roman"/>
          <w:spacing w:val="0"/>
          <w:sz w:val="32"/>
          <w:szCs w:val="32"/>
        </w:rPr>
        <w:t>分，评价等级为“</w:t>
      </w:r>
      <w:r>
        <w:rPr>
          <w:rFonts w:hint="default" w:ascii="Times New Roman" w:hAnsi="Times New Roman" w:eastAsia="方正仿宋简体" w:cs="Times New Roman"/>
          <w:spacing w:val="0"/>
          <w:sz w:val="32"/>
          <w:szCs w:val="32"/>
          <w:lang w:val="en-US" w:eastAsia="zh-CN"/>
        </w:rPr>
        <w:t>良</w:t>
      </w:r>
      <w:r>
        <w:rPr>
          <w:rFonts w:hint="default" w:ascii="Times New Roman" w:hAnsi="Times New Roman" w:eastAsia="方正仿宋简体" w:cs="Times New Roman"/>
          <w:spacing w:val="0"/>
          <w:sz w:val="32"/>
          <w:szCs w:val="32"/>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b w:val="0"/>
          <w:bCs/>
          <w:spacing w:val="0"/>
          <w:sz w:val="32"/>
          <w:szCs w:val="32"/>
          <w:lang w:eastAsia="zh-CN"/>
        </w:rPr>
        <w:t>⑴</w:t>
      </w:r>
      <w:r>
        <w:rPr>
          <w:rFonts w:hint="default" w:ascii="Times New Roman" w:hAnsi="Times New Roman" w:eastAsia="方正仿宋简体" w:cs="Times New Roman"/>
          <w:b w:val="0"/>
          <w:bCs/>
          <w:spacing w:val="0"/>
          <w:sz w:val="32"/>
          <w:szCs w:val="32"/>
        </w:rPr>
        <w:t>经济效益</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spacing w:val="0"/>
          <w:sz w:val="32"/>
          <w:szCs w:val="32"/>
        </w:rPr>
        <w:t>①项目达到可使用状态后预计取得可观收益</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②本项目的建成能改善投资环境，为招商引资引入优质的投资商</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为当地居民提供更多的就业渠道的同时，也会带动新的附属商机和经济增长点，为当地创税增效，形成长期、稳定的经济效益。</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kern w:val="2"/>
          <w:sz w:val="32"/>
          <w:szCs w:val="32"/>
          <w:lang w:val="en-US"/>
        </w:rPr>
      </w:pPr>
      <w:r>
        <w:rPr>
          <w:rFonts w:hint="default" w:ascii="Times New Roman" w:hAnsi="Times New Roman" w:eastAsia="方正仿宋简体" w:cs="Times New Roman"/>
          <w:b w:val="0"/>
          <w:bCs/>
          <w:spacing w:val="0"/>
          <w:sz w:val="32"/>
          <w:szCs w:val="32"/>
          <w:lang w:eastAsia="zh-CN"/>
        </w:rPr>
        <w:t>⑵社会效益。</w:t>
      </w:r>
      <w:r>
        <w:rPr>
          <w:rFonts w:hint="default" w:ascii="Times New Roman" w:hAnsi="Times New Roman" w:eastAsia="方正仿宋简体" w:cs="Times New Roman"/>
          <w:spacing w:val="0"/>
          <w:sz w:val="32"/>
          <w:szCs w:val="32"/>
          <w:lang w:eastAsia="zh-CN"/>
        </w:rPr>
        <w:t>①</w:t>
      </w:r>
      <w:r>
        <w:rPr>
          <w:rFonts w:hint="default" w:ascii="Times New Roman" w:hAnsi="Times New Roman" w:eastAsia="方正仿宋简体" w:cs="Times New Roman"/>
          <w:spacing w:val="0"/>
          <w:sz w:val="32"/>
          <w:szCs w:val="32"/>
        </w:rPr>
        <w:t>完善配套设施促进资源合理配置</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②就业机会增加促进社会和谐稳定</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③项目建设促进上游产业链的协同发展</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可持续影响</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①预期收益实现，有效缓解地方财政压力，控制地方债务风险</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②持续发挥作用，推动城市化进程，促进相关产业发展</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满意度</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通过对</w:t>
      </w:r>
      <w:r>
        <w:rPr>
          <w:rFonts w:hint="default" w:ascii="Times New Roman" w:hAnsi="Times New Roman" w:eastAsia="方正仿宋简体" w:cs="Times New Roman"/>
          <w:spacing w:val="0"/>
          <w:sz w:val="32"/>
          <w:szCs w:val="32"/>
          <w:lang w:val="en-US" w:eastAsia="zh-CN"/>
        </w:rPr>
        <w:t>群众</w:t>
      </w:r>
      <w:r>
        <w:rPr>
          <w:rFonts w:hint="default" w:ascii="Times New Roman" w:hAnsi="Times New Roman" w:eastAsia="方正仿宋简体" w:cs="Times New Roman"/>
          <w:spacing w:val="0"/>
          <w:sz w:val="32"/>
          <w:szCs w:val="32"/>
        </w:rPr>
        <w:t>问卷调查统计</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30份调查问卷中，有24份认为项目能推动当地经济增长、提高居民生活质量</w:t>
      </w:r>
      <w:bookmarkStart w:id="15" w:name="_Hlk46572425"/>
      <w:r>
        <w:rPr>
          <w:rFonts w:hint="default" w:ascii="Times New Roman" w:hAnsi="Times New Roman" w:eastAsia="方正仿宋简体" w:cs="Times New Roman"/>
          <w:spacing w:val="0"/>
          <w:sz w:val="32"/>
          <w:szCs w:val="32"/>
        </w:rPr>
        <w:t>，扩大就业、促进社会发展，对项目的建设较满意，占比80%；有6份认为项目还需改进，</w:t>
      </w:r>
      <w:bookmarkEnd w:id="15"/>
      <w:r>
        <w:rPr>
          <w:rFonts w:hint="default" w:ascii="Times New Roman" w:hAnsi="Times New Roman" w:eastAsia="方正仿宋简体" w:cs="Times New Roman"/>
          <w:spacing w:val="0"/>
          <w:sz w:val="32"/>
          <w:szCs w:val="32"/>
        </w:rPr>
        <w:t>对项目的建设满意度一般，占比20%。</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color w:val="auto"/>
          <w:spacing w:val="0"/>
          <w:sz w:val="32"/>
          <w:szCs w:val="32"/>
          <w:lang w:val="en-US" w:eastAsia="zh-CN"/>
        </w:rPr>
        <w:t>⒋存在问题。</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color w:val="000000"/>
          <w:spacing w:val="0"/>
          <w:sz w:val="32"/>
          <w:szCs w:val="32"/>
          <w:lang w:val="en-US" w:eastAsia="zh-CN"/>
        </w:rPr>
      </w:pPr>
      <w:bookmarkStart w:id="16" w:name="_Toc32120"/>
      <w:bookmarkStart w:id="17" w:name="_Toc24080"/>
      <w:bookmarkStart w:id="18" w:name="_Toc5726"/>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资金管理使用方面</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color w:val="000000"/>
          <w:spacing w:val="0"/>
          <w:sz w:val="32"/>
          <w:szCs w:val="32"/>
          <w:lang w:val="en-US" w:eastAsia="zh-CN"/>
        </w:rPr>
        <w:t>财政配套资金不到位。</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项目管理方面</w:t>
      </w:r>
      <w:bookmarkEnd w:id="16"/>
      <w:bookmarkEnd w:id="17"/>
      <w:bookmarkEnd w:id="18"/>
      <w:r>
        <w:rPr>
          <w:rFonts w:hint="default" w:ascii="Times New Roman" w:hAnsi="Times New Roman" w:eastAsia="方正仿宋简体" w:cs="Times New Roman"/>
          <w:spacing w:val="0"/>
          <w:sz w:val="32"/>
          <w:szCs w:val="32"/>
          <w:lang w:eastAsia="zh-CN"/>
        </w:rPr>
        <w:t>。</w:t>
      </w:r>
      <w:bookmarkStart w:id="19" w:name="_Toc16000"/>
      <w:bookmarkStart w:id="20" w:name="_Toc27920"/>
      <w:bookmarkStart w:id="21" w:name="_Toc27641"/>
      <w:r>
        <w:rPr>
          <w:rFonts w:hint="default" w:ascii="Times New Roman" w:hAnsi="Times New Roman" w:eastAsia="方正仿宋简体" w:cs="Times New Roman"/>
          <w:spacing w:val="0"/>
          <w:sz w:val="32"/>
          <w:szCs w:val="32"/>
        </w:rPr>
        <w:t>未按合同约定付款。</w:t>
      </w:r>
    </w:p>
    <w:bookmarkEnd w:id="19"/>
    <w:bookmarkEnd w:id="20"/>
    <w:bookmarkEnd w:id="21"/>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bookmarkStart w:id="22" w:name="_Toc19541"/>
      <w:bookmarkStart w:id="23" w:name="_Toc30709"/>
      <w:bookmarkStart w:id="24" w:name="_Toc15996"/>
      <w:bookmarkStart w:id="25" w:name="_Toc19675"/>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绩效管理方面</w:t>
      </w:r>
      <w:bookmarkEnd w:id="22"/>
      <w:bookmarkEnd w:id="23"/>
      <w:bookmarkEnd w:id="24"/>
      <w:bookmarkEnd w:id="25"/>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color w:val="000000"/>
          <w:spacing w:val="0"/>
          <w:sz w:val="32"/>
          <w:szCs w:val="32"/>
          <w:lang w:val="en-US"/>
        </w:rPr>
        <w:t>绩效目标不明确。</w:t>
      </w:r>
    </w:p>
    <w:p>
      <w:pPr>
        <w:pStyle w:val="6"/>
        <w:pageBreakBefore w:val="0"/>
        <w:widowControl/>
        <w:kinsoku/>
        <w:wordWrap/>
        <w:overflowPunct/>
        <w:topLinePunct w:val="0"/>
        <w:autoSpaceDE/>
        <w:autoSpaceDN/>
        <w:bidi w:val="0"/>
        <w:spacing w:before="0" w:after="0" w:line="580" w:lineRule="exact"/>
        <w:ind w:firstLine="64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⑷实际收益与预期收益不匹配。</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color w:val="auto"/>
          <w:spacing w:val="0"/>
          <w:sz w:val="32"/>
          <w:szCs w:val="32"/>
          <w:lang w:val="en-US" w:eastAsia="zh-CN"/>
        </w:rPr>
        <w:t>⒌整改建议。</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bookmarkStart w:id="26" w:name="_Toc15890"/>
      <w:bookmarkStart w:id="27" w:name="_Toc28007"/>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lang w:val="en-US" w:eastAsia="zh-CN"/>
        </w:rPr>
        <w:t>加快落实项目配套资金。</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eastAsia="zh-CN"/>
        </w:rPr>
        <w:t>⑵</w:t>
      </w:r>
      <w:bookmarkEnd w:id="26"/>
      <w:r>
        <w:rPr>
          <w:rFonts w:hint="default" w:ascii="Times New Roman" w:hAnsi="Times New Roman" w:eastAsia="方正仿宋简体" w:cs="Times New Roman"/>
          <w:spacing w:val="0"/>
          <w:sz w:val="32"/>
          <w:szCs w:val="32"/>
          <w:lang w:val="en-US" w:eastAsia="zh-CN"/>
        </w:rPr>
        <w:t>规范</w:t>
      </w:r>
      <w:r>
        <w:rPr>
          <w:rFonts w:hint="default" w:ascii="Times New Roman" w:hAnsi="Times New Roman" w:eastAsia="方正仿宋简体" w:cs="Times New Roman"/>
          <w:spacing w:val="0"/>
          <w:sz w:val="32"/>
          <w:szCs w:val="32"/>
        </w:rPr>
        <w:t>合同款项支付</w:t>
      </w:r>
      <w:bookmarkEnd w:id="27"/>
      <w:bookmarkStart w:id="28" w:name="_Toc8077"/>
      <w:bookmarkStart w:id="29" w:name="_Toc30289"/>
      <w:r>
        <w:rPr>
          <w:rFonts w:hint="default" w:ascii="Times New Roman" w:hAnsi="Times New Roman" w:eastAsia="方正仿宋简体" w:cs="Times New Roman"/>
          <w:spacing w:val="0"/>
          <w:sz w:val="32"/>
          <w:szCs w:val="32"/>
        </w:rPr>
        <w:t>进度</w:t>
      </w:r>
      <w:r>
        <w:rPr>
          <w:rFonts w:hint="default" w:ascii="Times New Roman" w:hAnsi="Times New Roman" w:eastAsia="方正仿宋简体" w:cs="Times New Roman"/>
          <w:spacing w:val="0"/>
          <w:sz w:val="32"/>
          <w:szCs w:val="32"/>
          <w:lang w:eastAsia="zh-CN"/>
        </w:rPr>
        <w:t>。</w:t>
      </w:r>
      <w:bookmarkEnd w:id="28"/>
      <w:bookmarkEnd w:id="29"/>
      <w:bookmarkStart w:id="30" w:name="_Toc22288"/>
      <w:bookmarkStart w:id="31" w:name="_Toc12230"/>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⑶</w:t>
      </w:r>
      <w:bookmarkEnd w:id="30"/>
      <w:bookmarkEnd w:id="31"/>
      <w:r>
        <w:rPr>
          <w:rFonts w:hint="default" w:ascii="Times New Roman" w:hAnsi="Times New Roman" w:eastAsia="方正仿宋简体" w:cs="Times New Roman"/>
          <w:spacing w:val="0"/>
          <w:sz w:val="32"/>
          <w:szCs w:val="32"/>
        </w:rPr>
        <w:t>加强项目绩效全程管理</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color w:val="000000"/>
          <w:spacing w:val="0"/>
          <w:kern w:val="0"/>
          <w:sz w:val="32"/>
          <w:szCs w:val="32"/>
          <w:lang w:val="en-US" w:eastAsia="zh-CN" w:bidi="ar-SA"/>
        </w:rPr>
      </w:pPr>
      <w:r>
        <w:rPr>
          <w:rFonts w:hint="default" w:ascii="Times New Roman" w:hAnsi="Times New Roman" w:eastAsia="方正仿宋简体" w:cs="Times New Roman"/>
          <w:color w:val="000000"/>
          <w:spacing w:val="0"/>
          <w:kern w:val="0"/>
          <w:sz w:val="32"/>
          <w:szCs w:val="32"/>
          <w:lang w:val="en-US" w:eastAsia="zh-CN" w:bidi="ar-SA"/>
        </w:rPr>
        <w:t>⑷积极应对，主动化解政府债务风险。</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简体" w:cs="Times New Roman"/>
          <w:b w:val="0"/>
          <w:bCs/>
          <w:spacing w:val="0"/>
          <w:sz w:val="32"/>
          <w:szCs w:val="32"/>
        </w:rPr>
      </w:pPr>
      <w:r>
        <w:rPr>
          <w:rFonts w:hint="default" w:ascii="Times New Roman" w:hAnsi="Times New Roman" w:eastAsia="方正楷体简体" w:cs="Times New Roman"/>
          <w:b w:val="0"/>
          <w:bCs/>
          <w:spacing w:val="0"/>
          <w:sz w:val="32"/>
          <w:szCs w:val="32"/>
          <w:lang w:eastAsia="zh-CN"/>
        </w:rPr>
        <w:t>（八）</w:t>
      </w:r>
      <w:r>
        <w:rPr>
          <w:rFonts w:hint="default" w:ascii="Times New Roman" w:hAnsi="Times New Roman" w:eastAsia="方正楷体简体" w:cs="Times New Roman"/>
          <w:color w:val="auto"/>
          <w:spacing w:val="0"/>
          <w:sz w:val="32"/>
          <w:szCs w:val="32"/>
          <w:lang w:eastAsia="zh-CN"/>
        </w:rPr>
        <w:t>双柏县妇幼保健院整体搬迁建设项目</w:t>
      </w:r>
      <w:r>
        <w:rPr>
          <w:rFonts w:hint="default" w:ascii="Times New Roman" w:hAnsi="Times New Roman" w:eastAsia="方正楷体简体" w:cs="Times New Roman"/>
          <w:color w:val="auto"/>
          <w:spacing w:val="0"/>
          <w:sz w:val="32"/>
          <w:szCs w:val="32"/>
          <w:lang w:val="en-US" w:eastAsia="zh-CN"/>
        </w:rPr>
        <w:t>11,000</w:t>
      </w:r>
      <w:r>
        <w:rPr>
          <w:rFonts w:hint="default" w:ascii="Times New Roman" w:hAnsi="Times New Roman" w:eastAsia="方正楷体简体" w:cs="Times New Roman"/>
          <w:color w:val="auto"/>
          <w:spacing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highlight w:val="none"/>
          <w:lang w:eastAsia="zh-CN"/>
        </w:rPr>
      </w:pPr>
      <w:r>
        <w:rPr>
          <w:rFonts w:hint="default" w:ascii="Times New Roman" w:hAnsi="Times New Roman" w:eastAsia="方正仿宋简体" w:cs="Times New Roman"/>
          <w:color w:val="000000"/>
          <w:spacing w:val="0"/>
          <w:kern w:val="0"/>
          <w:sz w:val="32"/>
          <w:szCs w:val="32"/>
          <w:highlight w:val="none"/>
          <w:lang w:eastAsia="zh-CN" w:bidi="ar"/>
        </w:rPr>
        <w:t>本</w:t>
      </w:r>
      <w:r>
        <w:rPr>
          <w:rFonts w:hint="default" w:ascii="Times New Roman" w:hAnsi="Times New Roman" w:eastAsia="方正仿宋简体" w:cs="Times New Roman"/>
          <w:color w:val="000000"/>
          <w:spacing w:val="0"/>
          <w:kern w:val="0"/>
          <w:sz w:val="32"/>
          <w:szCs w:val="32"/>
          <w:highlight w:val="none"/>
        </w:rPr>
        <w:t>项目建设内容为</w:t>
      </w:r>
      <w:r>
        <w:rPr>
          <w:rFonts w:hint="default" w:ascii="Times New Roman" w:hAnsi="Times New Roman" w:eastAsia="方正仿宋简体" w:cs="Times New Roman"/>
          <w:spacing w:val="0"/>
          <w:sz w:val="32"/>
          <w:szCs w:val="32"/>
          <w:highlight w:val="none"/>
        </w:rPr>
        <w:t>整体搬迁建设双柏县妇幼保健院，按二级妇幼保健院的要求，</w:t>
      </w:r>
      <w:r>
        <w:rPr>
          <w:rFonts w:hint="default" w:ascii="Times New Roman" w:hAnsi="Times New Roman" w:eastAsia="方正仿宋简体" w:cs="Times New Roman"/>
          <w:color w:val="000000"/>
          <w:spacing w:val="0"/>
          <w:kern w:val="0"/>
          <w:sz w:val="32"/>
          <w:szCs w:val="32"/>
          <w:highlight w:val="none"/>
        </w:rPr>
        <w:t>新建框架综合楼1幢及附属设施及设备等，</w:t>
      </w:r>
      <w:r>
        <w:rPr>
          <w:rFonts w:hint="default" w:ascii="Times New Roman" w:hAnsi="Times New Roman" w:eastAsia="方正仿宋简体" w:cs="Times New Roman"/>
          <w:spacing w:val="0"/>
          <w:sz w:val="32"/>
          <w:szCs w:val="32"/>
          <w:highlight w:val="none"/>
        </w:rPr>
        <w:t>设置住院床位200张</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该项目估算总投资22,281万元，其中由财政预算安排11,281万元，占总投资额50.63%，发行专项债券11,000万元，占总投资的49.37%</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截止2021年12月31日，财政预算资金已到位31.89万元，剩余11,249.11万元未到位，专项债券资金已全部到位。截止2022年5月3</w:t>
      </w:r>
      <w:r>
        <w:rPr>
          <w:rFonts w:hint="default" w:ascii="Times New Roman" w:hAnsi="Times New Roman" w:eastAsia="方正仿宋简体" w:cs="Times New Roman"/>
          <w:spacing w:val="0"/>
          <w:sz w:val="32"/>
          <w:szCs w:val="32"/>
          <w:highlight w:val="none"/>
          <w:lang w:val="en-US" w:eastAsia="zh-CN"/>
        </w:rPr>
        <w:t>1</w:t>
      </w:r>
      <w:r>
        <w:rPr>
          <w:rFonts w:hint="default" w:ascii="Times New Roman" w:hAnsi="Times New Roman" w:eastAsia="方正仿宋简体" w:cs="Times New Roman"/>
          <w:spacing w:val="0"/>
          <w:sz w:val="32"/>
          <w:szCs w:val="32"/>
          <w:highlight w:val="none"/>
        </w:rPr>
        <w:t>日，专项债资金已支付7</w:t>
      </w:r>
      <w:r>
        <w:rPr>
          <w:rFonts w:hint="default" w:ascii="Times New Roman" w:hAnsi="Times New Roman" w:eastAsia="方正仿宋简体" w:cs="Times New Roman"/>
          <w:spacing w:val="0"/>
          <w:sz w:val="32"/>
          <w:szCs w:val="32"/>
          <w:highlight w:val="none"/>
          <w:lang w:val="en-US" w:eastAsia="zh-CN"/>
        </w:rPr>
        <w:t>,</w:t>
      </w:r>
      <w:r>
        <w:rPr>
          <w:rFonts w:hint="default" w:ascii="Times New Roman" w:hAnsi="Times New Roman" w:eastAsia="方正仿宋简体" w:cs="Times New Roman"/>
          <w:spacing w:val="0"/>
          <w:sz w:val="32"/>
          <w:szCs w:val="32"/>
          <w:highlight w:val="none"/>
        </w:rPr>
        <w:t>737</w:t>
      </w:r>
      <w:r>
        <w:rPr>
          <w:rFonts w:hint="default" w:ascii="Times New Roman" w:hAnsi="Times New Roman" w:eastAsia="方正仿宋简体" w:cs="Times New Roman"/>
          <w:spacing w:val="0"/>
          <w:sz w:val="32"/>
          <w:szCs w:val="32"/>
          <w:highlight w:val="none"/>
          <w:lang w:val="en-US" w:eastAsia="zh-CN"/>
        </w:rPr>
        <w:t>.</w:t>
      </w:r>
      <w:r>
        <w:rPr>
          <w:rFonts w:hint="default" w:ascii="Times New Roman" w:hAnsi="Times New Roman" w:eastAsia="方正仿宋简体" w:cs="Times New Roman"/>
          <w:spacing w:val="0"/>
          <w:sz w:val="32"/>
          <w:szCs w:val="32"/>
          <w:highlight w:val="none"/>
        </w:rPr>
        <w:t>08</w:t>
      </w:r>
      <w:r>
        <w:rPr>
          <w:rFonts w:hint="default" w:ascii="Times New Roman" w:hAnsi="Times New Roman" w:eastAsia="方正仿宋简体" w:cs="Times New Roman"/>
          <w:spacing w:val="0"/>
          <w:sz w:val="32"/>
          <w:szCs w:val="32"/>
          <w:highlight w:val="none"/>
          <w:lang w:eastAsia="zh-CN"/>
        </w:rPr>
        <w:t>万元</w:t>
      </w:r>
      <w:r>
        <w:rPr>
          <w:rFonts w:hint="default" w:ascii="Times New Roman" w:hAnsi="Times New Roman" w:eastAsia="方正仿宋简体" w:cs="Times New Roman"/>
          <w:spacing w:val="0"/>
          <w:sz w:val="32"/>
          <w:szCs w:val="32"/>
          <w:highlight w:val="none"/>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rPr>
        <w:t>本次绩效评价采用定量与定性相结合，对收集的相关基础资料、各种技术经济数据，在归集、整理、分析的基础上，运用资料审阅法、分析比较法、实地考察法、公众问卷调查法等，系统、科学地反映项目综合绩效情况。整体绩效指标体系包括决策情况、过程管理情况、产出情况、效益情况四个方面构成，对双柏县妇幼保健院整体搬迁建设项目专项债券资金进行整体评价。</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highlight w:val="none"/>
          <w:lang w:eastAsia="zh-CN"/>
        </w:rPr>
      </w:pPr>
      <w:r>
        <w:rPr>
          <w:rFonts w:hint="default" w:ascii="Times New Roman" w:hAnsi="Times New Roman" w:eastAsia="方正仿宋简体" w:cs="Times New Roman"/>
          <w:spacing w:val="0"/>
          <w:sz w:val="32"/>
          <w:szCs w:val="32"/>
          <w:highlight w:val="none"/>
          <w:lang w:eastAsia="zh-CN"/>
        </w:rPr>
        <w:t>该</w:t>
      </w:r>
      <w:r>
        <w:rPr>
          <w:rFonts w:hint="default" w:ascii="Times New Roman" w:hAnsi="Times New Roman" w:eastAsia="方正仿宋简体" w:cs="Times New Roman"/>
          <w:spacing w:val="0"/>
          <w:sz w:val="32"/>
          <w:szCs w:val="32"/>
          <w:highlight w:val="none"/>
        </w:rPr>
        <w:t>项目绩效评价得分为</w:t>
      </w:r>
      <w:r>
        <w:rPr>
          <w:rFonts w:hint="default" w:ascii="Times New Roman" w:hAnsi="Times New Roman" w:eastAsia="方正仿宋简体" w:cs="Times New Roman"/>
          <w:spacing w:val="0"/>
          <w:sz w:val="32"/>
          <w:szCs w:val="32"/>
          <w:highlight w:val="none"/>
          <w:lang w:val="en-US" w:eastAsia="zh-CN"/>
        </w:rPr>
        <w:t>62.87</w:t>
      </w:r>
      <w:r>
        <w:rPr>
          <w:rFonts w:hint="default" w:ascii="Times New Roman" w:hAnsi="Times New Roman" w:eastAsia="方正仿宋简体" w:cs="Times New Roman"/>
          <w:spacing w:val="0"/>
          <w:sz w:val="32"/>
          <w:szCs w:val="32"/>
          <w:highlight w:val="none"/>
        </w:rPr>
        <w:t>分，评价等级为“</w:t>
      </w:r>
      <w:r>
        <w:rPr>
          <w:rFonts w:hint="default" w:ascii="Times New Roman" w:hAnsi="Times New Roman" w:eastAsia="方正仿宋简体" w:cs="Times New Roman"/>
          <w:spacing w:val="0"/>
          <w:sz w:val="32"/>
          <w:szCs w:val="32"/>
          <w:highlight w:val="none"/>
          <w:lang w:val="en-US" w:eastAsia="zh-CN"/>
        </w:rPr>
        <w:t>中</w:t>
      </w:r>
      <w:r>
        <w:rPr>
          <w:rFonts w:hint="default" w:ascii="Times New Roman" w:hAnsi="Times New Roman" w:eastAsia="方正仿宋简体" w:cs="Times New Roman"/>
          <w:spacing w:val="0"/>
          <w:sz w:val="32"/>
          <w:szCs w:val="32"/>
          <w:highlight w:val="none"/>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lang w:eastAsia="zh-CN"/>
        </w:rPr>
        <w:t>⑴</w:t>
      </w:r>
      <w:r>
        <w:rPr>
          <w:rFonts w:hint="default" w:ascii="Times New Roman" w:hAnsi="Times New Roman" w:eastAsia="方正仿宋简体" w:cs="Times New Roman"/>
          <w:spacing w:val="0"/>
          <w:sz w:val="32"/>
          <w:szCs w:val="32"/>
          <w:highlight w:val="none"/>
        </w:rPr>
        <w:t>经济效益</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①项目达到可使用状态后预计取得可观收益</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②项目的建设对实现医疗资源合理配置，缩小城乡差距起到很好的作用</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③</w:t>
      </w:r>
      <w:r>
        <w:rPr>
          <w:rFonts w:hint="default" w:ascii="Times New Roman" w:hAnsi="Times New Roman" w:eastAsia="方正仿宋简体" w:cs="Times New Roman"/>
          <w:spacing w:val="0"/>
          <w:sz w:val="32"/>
          <w:szCs w:val="32"/>
          <w:highlight w:val="none"/>
          <w:lang w:val="en-US" w:eastAsia="zh-CN"/>
        </w:rPr>
        <w:t>该项目根据项目可行性研究报告，在计算期现金流自身平衡，略有资金盈余；其次，双柏县妇幼保健院整体搬迁后，原资产（占地面积 1,438.7 平方米，总建筑面积 2,130 平方米）交由县财政处置，处置所得资金优先用于还债券债务，债券债务偿还资金充足可靠</w:t>
      </w:r>
      <w:r>
        <w:rPr>
          <w:rFonts w:hint="default" w:ascii="Times New Roman" w:hAnsi="Times New Roman" w:eastAsia="方正仿宋简体" w:cs="Times New Roman"/>
          <w:spacing w:val="0"/>
          <w:sz w:val="32"/>
          <w:szCs w:val="32"/>
          <w:highlight w:val="none"/>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lang w:eastAsia="zh-CN"/>
        </w:rPr>
        <w:t>⑵</w:t>
      </w:r>
      <w:r>
        <w:rPr>
          <w:rFonts w:hint="default" w:ascii="Times New Roman" w:hAnsi="Times New Roman" w:eastAsia="方正仿宋简体" w:cs="Times New Roman"/>
          <w:spacing w:val="0"/>
          <w:sz w:val="32"/>
          <w:szCs w:val="32"/>
          <w:highlight w:val="none"/>
        </w:rPr>
        <w:t>社会效益</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①</w:t>
      </w:r>
      <w:r>
        <w:rPr>
          <w:rFonts w:hint="default" w:ascii="Times New Roman" w:hAnsi="Times New Roman" w:eastAsia="方正仿宋简体" w:cs="Times New Roman"/>
          <w:color w:val="000000"/>
          <w:spacing w:val="0"/>
          <w:kern w:val="0"/>
          <w:sz w:val="32"/>
          <w:szCs w:val="32"/>
          <w:highlight w:val="none"/>
          <w:lang w:bidi="ar"/>
        </w:rPr>
        <w:t>项目的建设能提高双柏县人民的医疗保健条件</w:t>
      </w:r>
      <w:r>
        <w:rPr>
          <w:rFonts w:hint="default" w:ascii="Times New Roman" w:hAnsi="Times New Roman" w:eastAsia="方正仿宋简体" w:cs="Times New Roman"/>
          <w:color w:val="000000"/>
          <w:spacing w:val="0"/>
          <w:kern w:val="0"/>
          <w:sz w:val="32"/>
          <w:szCs w:val="32"/>
          <w:highlight w:val="none"/>
          <w:lang w:eastAsia="zh-CN" w:bidi="ar"/>
        </w:rPr>
        <w:t>。</w:t>
      </w:r>
      <w:r>
        <w:rPr>
          <w:rFonts w:hint="default" w:ascii="Times New Roman" w:hAnsi="Times New Roman" w:eastAsia="方正仿宋简体" w:cs="Times New Roman"/>
          <w:spacing w:val="0"/>
          <w:sz w:val="32"/>
          <w:szCs w:val="32"/>
          <w:highlight w:val="none"/>
        </w:rPr>
        <w:t>②项目的建设，专业配置更加完善，为加快人才的培养提供了十分有利的条件，改善了医务人员的工作环境和工作条件。③提高医疗服务水平，更好服务于本地</w:t>
      </w:r>
      <w:r>
        <w:rPr>
          <w:rFonts w:hint="default" w:ascii="Times New Roman" w:hAnsi="Times New Roman" w:eastAsia="方正仿宋简体" w:cs="Times New Roman"/>
          <w:spacing w:val="0"/>
          <w:sz w:val="32"/>
          <w:szCs w:val="32"/>
          <w:highlight w:val="none"/>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color w:val="000000"/>
          <w:spacing w:val="0"/>
          <w:sz w:val="32"/>
          <w:szCs w:val="32"/>
          <w:highlight w:val="none"/>
        </w:rPr>
      </w:pPr>
      <w:r>
        <w:rPr>
          <w:rFonts w:hint="default" w:ascii="Times New Roman" w:hAnsi="Times New Roman" w:eastAsia="方正仿宋简体" w:cs="Times New Roman"/>
          <w:spacing w:val="0"/>
          <w:sz w:val="32"/>
          <w:szCs w:val="32"/>
          <w:highlight w:val="none"/>
          <w:lang w:eastAsia="zh-CN"/>
        </w:rPr>
        <w:t>⑶</w:t>
      </w:r>
      <w:r>
        <w:rPr>
          <w:rFonts w:hint="default" w:ascii="Times New Roman" w:hAnsi="Times New Roman" w:eastAsia="方正仿宋简体" w:cs="Times New Roman"/>
          <w:spacing w:val="0"/>
          <w:sz w:val="32"/>
          <w:szCs w:val="32"/>
          <w:highlight w:val="none"/>
        </w:rPr>
        <w:t>可持续影响</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①项目预期收益能持续稳定的取得收益覆盖专项债券本息</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②项目的建设能推动城市进程，周边餐饮业、服务业的发展，使国民经济、城市建设和社会各项事业得到持续发展</w:t>
      </w:r>
      <w:r>
        <w:rPr>
          <w:rFonts w:hint="default" w:ascii="Times New Roman" w:hAnsi="Times New Roman" w:eastAsia="方正仿宋简体" w:cs="Times New Roman"/>
          <w:spacing w:val="0"/>
          <w:sz w:val="32"/>
          <w:szCs w:val="32"/>
          <w:highlight w:val="none"/>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spacing w:val="0"/>
          <w:sz w:val="32"/>
          <w:szCs w:val="32"/>
          <w:highlight w:val="none"/>
          <w:lang w:eastAsia="zh-CN"/>
        </w:rPr>
        <w:t>⑷</w:t>
      </w:r>
      <w:r>
        <w:rPr>
          <w:rFonts w:hint="default" w:ascii="Times New Roman" w:hAnsi="Times New Roman" w:eastAsia="方正仿宋简体" w:cs="Times New Roman"/>
          <w:spacing w:val="0"/>
          <w:sz w:val="32"/>
          <w:szCs w:val="32"/>
          <w:highlight w:val="none"/>
        </w:rPr>
        <w:t>满意度</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因双柏县妇幼保健院整体搬迁建设项目未投入使用，我们通过面谈形式对项目负责人（主管单位、代建单位）进行访谈，了解到</w:t>
      </w:r>
      <w:r>
        <w:rPr>
          <w:rFonts w:hint="default" w:ascii="Times New Roman" w:hAnsi="Times New Roman" w:eastAsia="方正仿宋简体" w:cs="Times New Roman"/>
          <w:spacing w:val="0"/>
          <w:sz w:val="32"/>
          <w:szCs w:val="32"/>
          <w:highlight w:val="none"/>
          <w:lang w:val="en-US" w:eastAsia="zh-CN"/>
        </w:rPr>
        <w:t>该</w:t>
      </w:r>
      <w:r>
        <w:rPr>
          <w:rFonts w:hint="default" w:ascii="Times New Roman" w:hAnsi="Times New Roman" w:eastAsia="方正仿宋简体" w:cs="Times New Roman"/>
          <w:spacing w:val="0"/>
          <w:sz w:val="32"/>
          <w:szCs w:val="32"/>
          <w:highlight w:val="none"/>
        </w:rPr>
        <w:t>项目的建设能带来诸多益处，扩大了就业、促进了社会发展，提高双柏县人民的医疗保健条件、合理配置医疗资源。卫健局负责人提出希望加快项目施工进度，早日投入使用并发挥效益。</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highlight w:val="none"/>
        </w:rPr>
      </w:pPr>
      <w:bookmarkStart w:id="32" w:name="_Toc24640"/>
      <w:r>
        <w:rPr>
          <w:rFonts w:hint="default" w:ascii="Times New Roman" w:hAnsi="Times New Roman" w:eastAsia="方正仿宋简体" w:cs="Times New Roman"/>
          <w:spacing w:val="0"/>
          <w:sz w:val="32"/>
          <w:szCs w:val="32"/>
          <w:highlight w:val="none"/>
          <w:lang w:eastAsia="zh-CN"/>
        </w:rPr>
        <w:t>⑴</w:t>
      </w:r>
      <w:r>
        <w:rPr>
          <w:rFonts w:hint="default" w:ascii="Times New Roman" w:hAnsi="Times New Roman" w:eastAsia="方正仿宋简体" w:cs="Times New Roman"/>
          <w:spacing w:val="0"/>
          <w:sz w:val="32"/>
          <w:szCs w:val="32"/>
          <w:highlight w:val="none"/>
        </w:rPr>
        <w:t>项目管理方面</w:t>
      </w:r>
      <w:bookmarkEnd w:id="32"/>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施工进度推进慢。</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highlight w:val="none"/>
        </w:rPr>
      </w:pPr>
      <w:bookmarkStart w:id="33" w:name="_Toc6828"/>
      <w:r>
        <w:rPr>
          <w:rFonts w:hint="default" w:ascii="Times New Roman" w:hAnsi="Times New Roman" w:eastAsia="方正仿宋简体" w:cs="Times New Roman"/>
          <w:spacing w:val="0"/>
          <w:sz w:val="32"/>
          <w:szCs w:val="32"/>
          <w:highlight w:val="none"/>
          <w:lang w:eastAsia="zh-CN"/>
        </w:rPr>
        <w:t>⑵</w:t>
      </w:r>
      <w:r>
        <w:rPr>
          <w:rFonts w:hint="default" w:ascii="Times New Roman" w:hAnsi="Times New Roman" w:eastAsia="方正仿宋简体" w:cs="Times New Roman"/>
          <w:spacing w:val="0"/>
          <w:sz w:val="32"/>
          <w:szCs w:val="32"/>
          <w:highlight w:val="none"/>
        </w:rPr>
        <w:t>资金管理使用方面</w:t>
      </w:r>
      <w:bookmarkEnd w:id="33"/>
      <w:r>
        <w:rPr>
          <w:rFonts w:hint="default" w:ascii="Times New Roman" w:hAnsi="Times New Roman" w:eastAsia="方正仿宋简体" w:cs="Times New Roman"/>
          <w:spacing w:val="0"/>
          <w:sz w:val="32"/>
          <w:szCs w:val="32"/>
          <w:highlight w:val="none"/>
          <w:lang w:eastAsia="zh-CN"/>
        </w:rPr>
        <w:t>。①</w:t>
      </w:r>
      <w:r>
        <w:rPr>
          <w:rFonts w:hint="default" w:ascii="Times New Roman" w:hAnsi="Times New Roman" w:eastAsia="方正仿宋简体" w:cs="Times New Roman"/>
          <w:spacing w:val="0"/>
          <w:sz w:val="32"/>
          <w:szCs w:val="32"/>
          <w:highlight w:val="none"/>
        </w:rPr>
        <w:t>财政预算资金未到位，项目的建设实施缺乏稳定的资金保障。</w:t>
      </w:r>
      <w:r>
        <w:rPr>
          <w:rFonts w:hint="default" w:ascii="Times New Roman" w:hAnsi="Times New Roman" w:eastAsia="方正仿宋简体" w:cs="Times New Roman"/>
          <w:spacing w:val="0"/>
          <w:sz w:val="32"/>
          <w:szCs w:val="32"/>
          <w:highlight w:val="none"/>
          <w:lang w:eastAsia="zh-CN"/>
        </w:rPr>
        <w:t>②</w:t>
      </w:r>
      <w:r>
        <w:rPr>
          <w:rFonts w:hint="default" w:ascii="Times New Roman" w:hAnsi="Times New Roman" w:eastAsia="方正仿宋简体" w:cs="Times New Roman"/>
          <w:spacing w:val="0"/>
          <w:sz w:val="32"/>
          <w:szCs w:val="32"/>
          <w:highlight w:val="none"/>
        </w:rPr>
        <w:t>超工程进度拨付工程款。</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highlight w:val="none"/>
        </w:rPr>
      </w:pPr>
      <w:bookmarkStart w:id="34" w:name="_Toc19537"/>
      <w:r>
        <w:rPr>
          <w:rFonts w:hint="default" w:ascii="Times New Roman" w:hAnsi="Times New Roman" w:eastAsia="方正仿宋简体" w:cs="Times New Roman"/>
          <w:spacing w:val="0"/>
          <w:sz w:val="32"/>
          <w:szCs w:val="32"/>
          <w:highlight w:val="none"/>
          <w:lang w:eastAsia="zh-CN"/>
        </w:rPr>
        <w:t>⑶</w:t>
      </w:r>
      <w:r>
        <w:rPr>
          <w:rFonts w:hint="default" w:ascii="Times New Roman" w:hAnsi="Times New Roman" w:eastAsia="方正仿宋简体" w:cs="Times New Roman"/>
          <w:spacing w:val="0"/>
          <w:sz w:val="32"/>
          <w:szCs w:val="32"/>
          <w:highlight w:val="none"/>
        </w:rPr>
        <w:t>绩效管理方面</w:t>
      </w:r>
      <w:bookmarkEnd w:id="34"/>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建设项目缺少全过程绩效管理。</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highlight w:val="none"/>
          <w:lang w:eastAsia="zh-CN"/>
        </w:rPr>
        <w:t>⑷</w:t>
      </w:r>
      <w:r>
        <w:rPr>
          <w:rFonts w:hint="default" w:ascii="Times New Roman" w:hAnsi="Times New Roman" w:eastAsia="方正仿宋简体" w:cs="Times New Roman"/>
          <w:spacing w:val="0"/>
          <w:sz w:val="32"/>
          <w:szCs w:val="32"/>
          <w:highlight w:val="none"/>
        </w:rPr>
        <w:t>未按实际情况设定债务风险预警体系</w:t>
      </w:r>
      <w:r>
        <w:rPr>
          <w:rFonts w:hint="default" w:ascii="Times New Roman" w:hAnsi="Times New Roman" w:eastAsia="方正仿宋简体" w:cs="Times New Roman"/>
          <w:spacing w:val="0"/>
          <w:sz w:val="32"/>
          <w:szCs w:val="32"/>
          <w:highlight w:val="none"/>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highlight w:val="none"/>
        </w:rPr>
      </w:pPr>
      <w:bookmarkStart w:id="35" w:name="_Toc1130"/>
      <w:r>
        <w:rPr>
          <w:rFonts w:hint="default" w:ascii="Times New Roman" w:hAnsi="Times New Roman" w:eastAsia="方正仿宋简体" w:cs="Times New Roman"/>
          <w:spacing w:val="0"/>
          <w:sz w:val="32"/>
          <w:szCs w:val="32"/>
          <w:highlight w:val="none"/>
          <w:lang w:eastAsia="zh-CN"/>
        </w:rPr>
        <w:t>⑴</w:t>
      </w:r>
      <w:r>
        <w:rPr>
          <w:rFonts w:hint="default" w:ascii="Times New Roman" w:hAnsi="Times New Roman" w:eastAsia="方正仿宋简体" w:cs="Times New Roman"/>
          <w:spacing w:val="0"/>
          <w:sz w:val="32"/>
          <w:szCs w:val="32"/>
          <w:highlight w:val="none"/>
        </w:rPr>
        <w:t>加快推进项目施工进度</w:t>
      </w:r>
      <w:bookmarkEnd w:id="35"/>
      <w:r>
        <w:rPr>
          <w:rFonts w:hint="default" w:ascii="Times New Roman" w:hAnsi="Times New Roman" w:eastAsia="方正仿宋简体" w:cs="Times New Roman"/>
          <w:spacing w:val="0"/>
          <w:sz w:val="32"/>
          <w:szCs w:val="32"/>
          <w:highlight w:val="none"/>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highlight w:val="none"/>
        </w:rPr>
      </w:pPr>
      <w:bookmarkStart w:id="36" w:name="_Toc25218"/>
      <w:r>
        <w:rPr>
          <w:rFonts w:hint="default" w:ascii="Times New Roman" w:hAnsi="Times New Roman" w:eastAsia="方正仿宋简体" w:cs="Times New Roman"/>
          <w:spacing w:val="0"/>
          <w:sz w:val="32"/>
          <w:szCs w:val="32"/>
          <w:highlight w:val="none"/>
          <w:lang w:eastAsia="zh-CN"/>
        </w:rPr>
        <w:t>⑵</w:t>
      </w:r>
      <w:r>
        <w:rPr>
          <w:rFonts w:hint="default" w:ascii="Times New Roman" w:hAnsi="Times New Roman" w:eastAsia="方正仿宋简体" w:cs="Times New Roman"/>
          <w:spacing w:val="0"/>
          <w:sz w:val="32"/>
          <w:szCs w:val="32"/>
          <w:highlight w:val="none"/>
        </w:rPr>
        <w:t>落实</w:t>
      </w:r>
      <w:r>
        <w:rPr>
          <w:rFonts w:hint="default" w:ascii="Times New Roman" w:hAnsi="Times New Roman" w:eastAsia="方正仿宋简体" w:cs="Times New Roman"/>
          <w:bCs/>
          <w:spacing w:val="0"/>
          <w:sz w:val="32"/>
          <w:szCs w:val="32"/>
          <w:highlight w:val="none"/>
        </w:rPr>
        <w:t>项目配套资金来源</w:t>
      </w:r>
      <w:bookmarkEnd w:id="36"/>
      <w:r>
        <w:rPr>
          <w:rFonts w:hint="default" w:ascii="Times New Roman" w:hAnsi="Times New Roman" w:eastAsia="方正仿宋简体" w:cs="Times New Roman"/>
          <w:bCs/>
          <w:spacing w:val="0"/>
          <w:sz w:val="32"/>
          <w:szCs w:val="32"/>
          <w:highlight w:val="none"/>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highlight w:val="none"/>
        </w:rPr>
      </w:pPr>
      <w:bookmarkStart w:id="37" w:name="_Toc26902"/>
      <w:r>
        <w:rPr>
          <w:rFonts w:hint="default" w:ascii="Times New Roman" w:hAnsi="Times New Roman" w:eastAsia="方正仿宋简体" w:cs="Times New Roman"/>
          <w:spacing w:val="0"/>
          <w:sz w:val="32"/>
          <w:szCs w:val="32"/>
          <w:highlight w:val="none"/>
          <w:lang w:eastAsia="zh-CN"/>
        </w:rPr>
        <w:t>⑶</w:t>
      </w:r>
      <w:r>
        <w:rPr>
          <w:rFonts w:hint="default" w:ascii="Times New Roman" w:hAnsi="Times New Roman" w:eastAsia="方正仿宋简体" w:cs="Times New Roman"/>
          <w:spacing w:val="0"/>
          <w:sz w:val="32"/>
          <w:szCs w:val="32"/>
          <w:highlight w:val="none"/>
        </w:rPr>
        <w:t>加强项目绩效全程管理</w:t>
      </w:r>
      <w:bookmarkEnd w:id="37"/>
      <w:r>
        <w:rPr>
          <w:rFonts w:hint="default" w:ascii="Times New Roman" w:hAnsi="Times New Roman" w:eastAsia="方正仿宋简体" w:cs="Times New Roman"/>
          <w:spacing w:val="0"/>
          <w:sz w:val="32"/>
          <w:szCs w:val="32"/>
          <w:highlight w:val="none"/>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color w:val="000000"/>
          <w:spacing w:val="0"/>
          <w:kern w:val="0"/>
          <w:sz w:val="32"/>
          <w:szCs w:val="32"/>
          <w:lang w:val="en-US" w:eastAsia="zh-CN" w:bidi="ar-SA"/>
        </w:rPr>
      </w:pPr>
      <w:bookmarkStart w:id="38" w:name="_Toc6578"/>
      <w:r>
        <w:rPr>
          <w:rFonts w:hint="default" w:ascii="Times New Roman" w:hAnsi="Times New Roman" w:eastAsia="方正仿宋简体" w:cs="Times New Roman"/>
          <w:spacing w:val="0"/>
          <w:sz w:val="32"/>
          <w:szCs w:val="32"/>
          <w:highlight w:val="none"/>
          <w:lang w:eastAsia="zh-CN"/>
        </w:rPr>
        <w:t>⑷</w:t>
      </w:r>
      <w:r>
        <w:rPr>
          <w:rFonts w:hint="default" w:ascii="Times New Roman" w:hAnsi="Times New Roman" w:eastAsia="方正仿宋简体" w:cs="Times New Roman"/>
          <w:spacing w:val="0"/>
          <w:sz w:val="32"/>
          <w:szCs w:val="32"/>
          <w:highlight w:val="none"/>
        </w:rPr>
        <w:t>加强债务</w:t>
      </w:r>
      <w:r>
        <w:rPr>
          <w:rFonts w:hint="default" w:ascii="Times New Roman" w:hAnsi="Times New Roman" w:eastAsia="方正仿宋简体" w:cs="Times New Roman"/>
          <w:bCs/>
          <w:spacing w:val="0"/>
          <w:kern w:val="0"/>
          <w:sz w:val="32"/>
          <w:szCs w:val="32"/>
          <w:highlight w:val="none"/>
        </w:rPr>
        <w:t>风险防控工作</w:t>
      </w:r>
      <w:bookmarkEnd w:id="38"/>
      <w:r>
        <w:rPr>
          <w:rFonts w:hint="default" w:ascii="Times New Roman" w:hAnsi="Times New Roman" w:eastAsia="方正仿宋简体" w:cs="Times New Roman"/>
          <w:bCs/>
          <w:spacing w:val="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简体" w:cs="Times New Roman"/>
          <w:color w:val="auto"/>
          <w:spacing w:val="0"/>
          <w:sz w:val="32"/>
          <w:szCs w:val="32"/>
        </w:rPr>
      </w:pPr>
      <w:r>
        <w:rPr>
          <w:rFonts w:hint="default" w:ascii="Times New Roman" w:hAnsi="Times New Roman" w:eastAsia="方正楷体简体" w:cs="Times New Roman"/>
          <w:b w:val="0"/>
          <w:bCs/>
          <w:spacing w:val="0"/>
          <w:sz w:val="32"/>
          <w:szCs w:val="32"/>
          <w:lang w:eastAsia="zh-CN"/>
        </w:rPr>
        <w:t>（九）</w:t>
      </w:r>
      <w:r>
        <w:rPr>
          <w:rFonts w:hint="default" w:ascii="Times New Roman" w:hAnsi="Times New Roman" w:eastAsia="方正楷体简体" w:cs="Times New Roman"/>
          <w:color w:val="auto"/>
          <w:spacing w:val="0"/>
          <w:sz w:val="32"/>
          <w:szCs w:val="32"/>
          <w:lang w:eastAsia="zh-CN"/>
        </w:rPr>
        <w:t>双柏县白竹山旅游度假区基础设施建设项目</w:t>
      </w:r>
      <w:r>
        <w:rPr>
          <w:rFonts w:hint="default" w:ascii="Times New Roman" w:hAnsi="Times New Roman" w:eastAsia="方正楷体简体" w:cs="Times New Roman"/>
          <w:color w:val="auto"/>
          <w:spacing w:val="0"/>
          <w:sz w:val="32"/>
          <w:szCs w:val="32"/>
          <w:lang w:val="en-US" w:eastAsia="zh-CN"/>
        </w:rPr>
        <w:t>6,000</w:t>
      </w:r>
      <w:r>
        <w:rPr>
          <w:rFonts w:hint="default" w:ascii="Times New Roman" w:hAnsi="Times New Roman" w:eastAsia="方正楷体简体" w:cs="Times New Roman"/>
          <w:color w:val="auto"/>
          <w:spacing w:val="0"/>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0"/>
        <w:textAlignment w:val="auto"/>
        <w:rPr>
          <w:rFonts w:hint="default" w:ascii="Times New Roman" w:hAnsi="Times New Roman" w:eastAsia="方正仿宋简体" w:cs="Times New Roman"/>
          <w:spacing w:val="0"/>
          <w:sz w:val="32"/>
          <w:szCs w:val="32"/>
          <w:lang w:val="en-US"/>
        </w:rPr>
      </w:pPr>
      <w:r>
        <w:rPr>
          <w:rFonts w:hint="default" w:ascii="Times New Roman" w:hAnsi="Times New Roman" w:eastAsia="方正仿宋简体" w:cs="Times New Roman"/>
          <w:spacing w:val="0"/>
          <w:sz w:val="32"/>
          <w:szCs w:val="32"/>
          <w:lang w:eastAsia="zh-CN"/>
        </w:rPr>
        <w:t>该</w:t>
      </w:r>
      <w:r>
        <w:rPr>
          <w:rFonts w:hint="default" w:ascii="Times New Roman" w:hAnsi="Times New Roman" w:eastAsia="方正仿宋简体" w:cs="Times New Roman"/>
          <w:spacing w:val="0"/>
          <w:sz w:val="32"/>
          <w:szCs w:val="32"/>
        </w:rPr>
        <w:t>项目建设地点位于双柏县查姆山片区，建设范围为核心旅游区西部生态旅游片区，规划用地面积2,130亩（其中：建设用地406.5亩、景区用地1,723.5亩），新建建筑面积35,500m²，村寨风貌提升改造民居10,500m²。</w:t>
      </w:r>
      <w:r>
        <w:rPr>
          <w:rFonts w:hint="default" w:ascii="Times New Roman" w:hAnsi="Times New Roman" w:eastAsia="方正仿宋简体" w:cs="Times New Roman"/>
          <w:spacing w:val="0"/>
          <w:kern w:val="0"/>
          <w:sz w:val="32"/>
          <w:szCs w:val="32"/>
          <w:lang w:val="en-US" w:eastAsia="zh-CN" w:bidi="ar-SA"/>
        </w:rPr>
        <w:t>项目建设期限自2021年7月至2024年6月，建设内容主要为：景区及旅游设施、公共服务设施、村寨提升改造。</w:t>
      </w:r>
      <w:r>
        <w:rPr>
          <w:rFonts w:hint="default" w:ascii="Times New Roman" w:hAnsi="Times New Roman" w:eastAsia="方正仿宋简体" w:cs="Times New Roman"/>
          <w:spacing w:val="0"/>
          <w:sz w:val="32"/>
          <w:szCs w:val="32"/>
          <w:lang w:bidi="ar"/>
        </w:rPr>
        <w:t>项目总投资</w:t>
      </w:r>
      <w:r>
        <w:rPr>
          <w:rFonts w:hint="default" w:ascii="Times New Roman" w:hAnsi="Times New Roman" w:eastAsia="方正仿宋简体" w:cs="Times New Roman"/>
          <w:spacing w:val="0"/>
          <w:sz w:val="32"/>
          <w:szCs w:val="32"/>
        </w:rPr>
        <w:t>68</w:t>
      </w:r>
      <w:r>
        <w:rPr>
          <w:rFonts w:hint="default" w:ascii="Times New Roman" w:hAnsi="Times New Roman" w:eastAsia="方正仿宋简体" w:cs="Times New Roman"/>
          <w:spacing w:val="0"/>
          <w:sz w:val="32"/>
          <w:szCs w:val="32"/>
          <w:lang w:val="en-US"/>
        </w:rPr>
        <w:t>,</w:t>
      </w:r>
      <w:r>
        <w:rPr>
          <w:rFonts w:hint="default" w:ascii="Times New Roman" w:hAnsi="Times New Roman" w:eastAsia="方正仿宋简体" w:cs="Times New Roman"/>
          <w:spacing w:val="0"/>
          <w:sz w:val="32"/>
          <w:szCs w:val="32"/>
        </w:rPr>
        <w:t>925.27</w:t>
      </w:r>
      <w:r>
        <w:rPr>
          <w:rFonts w:hint="default" w:ascii="Times New Roman" w:hAnsi="Times New Roman" w:eastAsia="方正仿宋简体" w:cs="Times New Roman"/>
          <w:spacing w:val="0"/>
          <w:sz w:val="32"/>
          <w:szCs w:val="32"/>
          <w:lang w:bidi="ar"/>
        </w:rPr>
        <w:t>万元，</w:t>
      </w:r>
      <w:r>
        <w:rPr>
          <w:rFonts w:hint="default" w:ascii="Times New Roman" w:hAnsi="Times New Roman" w:eastAsia="方正仿宋简体" w:cs="Times New Roman"/>
          <w:spacing w:val="0"/>
          <w:sz w:val="32"/>
          <w:szCs w:val="32"/>
          <w:lang w:val="en-US"/>
        </w:rPr>
        <w:t>其中资本金34,725.27万元，占总投资的51.03%，均由财政预算安排；发行专项债券资金3</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lang w:val="en-US"/>
        </w:rPr>
        <w:t>42</w:t>
      </w:r>
      <w:r>
        <w:rPr>
          <w:rFonts w:hint="default" w:ascii="Times New Roman" w:hAnsi="Times New Roman" w:eastAsia="方正仿宋简体" w:cs="Times New Roman"/>
          <w:spacing w:val="0"/>
          <w:sz w:val="32"/>
          <w:szCs w:val="32"/>
          <w:lang w:val="en-US" w:eastAsia="zh-CN"/>
        </w:rPr>
        <w:t>亿</w:t>
      </w:r>
      <w:r>
        <w:rPr>
          <w:rFonts w:hint="default" w:ascii="Times New Roman" w:hAnsi="Times New Roman" w:eastAsia="方正仿宋简体" w:cs="Times New Roman"/>
          <w:spacing w:val="0"/>
          <w:sz w:val="32"/>
          <w:szCs w:val="32"/>
          <w:lang w:val="en-US"/>
        </w:rPr>
        <w:t>元（2021年发行6</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lang w:val="en-US"/>
        </w:rPr>
        <w:t>000万元，2022年发行2</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lang w:val="en-US"/>
        </w:rPr>
        <w:t>82</w:t>
      </w:r>
      <w:r>
        <w:rPr>
          <w:rFonts w:hint="default" w:ascii="Times New Roman" w:hAnsi="Times New Roman" w:eastAsia="方正仿宋简体" w:cs="Times New Roman"/>
          <w:spacing w:val="0"/>
          <w:sz w:val="32"/>
          <w:szCs w:val="32"/>
          <w:lang w:val="en-US" w:eastAsia="zh-CN"/>
        </w:rPr>
        <w:t>亿</w:t>
      </w:r>
      <w:r>
        <w:rPr>
          <w:rFonts w:hint="default" w:ascii="Times New Roman" w:hAnsi="Times New Roman" w:eastAsia="方正仿宋简体" w:cs="Times New Roman"/>
          <w:spacing w:val="0"/>
          <w:sz w:val="32"/>
          <w:szCs w:val="32"/>
          <w:lang w:val="en-US"/>
        </w:rPr>
        <w:t>元），占总投资的49.62%。</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截止2021年12月31日，发行的6,000万元专项债券资金已全部到位。截止2021年12月31日，该专项债券资金已完成支付28</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19</w:t>
      </w:r>
      <w:r>
        <w:rPr>
          <w:rFonts w:hint="default" w:ascii="Times New Roman" w:hAnsi="Times New Roman" w:eastAsia="方正仿宋简体" w:cs="Times New Roman"/>
          <w:spacing w:val="0"/>
          <w:sz w:val="32"/>
          <w:szCs w:val="32"/>
          <w:lang w:eastAsia="zh-CN"/>
        </w:rPr>
        <w:t>万元</w:t>
      </w:r>
      <w:r>
        <w:rPr>
          <w:rFonts w:hint="default" w:ascii="Times New Roman" w:hAnsi="Times New Roman" w:eastAsia="方正仿宋简体" w:cs="Times New Roman"/>
          <w:spacing w:val="0"/>
          <w:sz w:val="32"/>
          <w:szCs w:val="32"/>
        </w:rPr>
        <w:t>，剩余5</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971</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rPr>
        <w:t>81</w:t>
      </w:r>
      <w:r>
        <w:rPr>
          <w:rFonts w:hint="default" w:ascii="Times New Roman" w:hAnsi="Times New Roman" w:eastAsia="方正仿宋简体" w:cs="Times New Roman"/>
          <w:spacing w:val="0"/>
          <w:sz w:val="32"/>
          <w:szCs w:val="32"/>
          <w:lang w:eastAsia="zh-CN"/>
        </w:rPr>
        <w:t>万元</w:t>
      </w:r>
      <w:r>
        <w:rPr>
          <w:rFonts w:hint="default" w:ascii="Times New Roman" w:hAnsi="Times New Roman" w:eastAsia="方正仿宋简体" w:cs="Times New Roman"/>
          <w:spacing w:val="0"/>
          <w:sz w:val="32"/>
          <w:szCs w:val="32"/>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本次绩效评价采用定量与定性相结合，对收集的相关基础资料、各种技术经济数据，在归集、整理、分析的基础上，运用资料审阅法、分析比较法、实地考察法、公众问卷调查法等，系统、科学地反映项目综合绩效情况。整体绩效指标体系包括决策情况、过程管理情况、产出情况、效益情况四个方面构成，对项目绩效评价关注的重点是被评价主体在债券资金投入后取得的经济效益以及效益对于还本付息资金的覆盖情况。</w:t>
      </w:r>
    </w:p>
    <w:p>
      <w:pPr>
        <w:pStyle w:val="2"/>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eastAsia="zh-CN" w:bidi="ar"/>
        </w:rPr>
        <w:t>该</w:t>
      </w:r>
      <w:r>
        <w:rPr>
          <w:rFonts w:hint="default" w:ascii="Times New Roman" w:hAnsi="Times New Roman" w:eastAsia="方正仿宋简体" w:cs="Times New Roman"/>
          <w:spacing w:val="0"/>
          <w:sz w:val="32"/>
          <w:szCs w:val="32"/>
        </w:rPr>
        <w:t>项目绩效评价得分为68.02分，评价等级为“中”。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pacing w:val="0"/>
          <w:sz w:val="32"/>
          <w:szCs w:val="32"/>
          <w:lang w:eastAsia="zh-CN"/>
        </w:rPr>
      </w:pPr>
      <w:r>
        <w:rPr>
          <w:rFonts w:hint="default" w:ascii="Times New Roman" w:hAnsi="Times New Roman" w:eastAsia="方正仿宋简体" w:cs="Times New Roman"/>
          <w:b w:val="0"/>
          <w:bCs/>
          <w:spacing w:val="0"/>
          <w:sz w:val="32"/>
          <w:szCs w:val="32"/>
          <w:lang w:eastAsia="zh-CN"/>
        </w:rPr>
        <w:t>⒊绩效情况</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经济效益</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①项目达到可使用状态后预计取得可观收益。</w:t>
      </w:r>
      <w:r>
        <w:rPr>
          <w:rFonts w:hint="default" w:ascii="Times New Roman" w:hAnsi="Times New Roman" w:eastAsia="方正仿宋简体" w:cs="Times New Roman"/>
          <w:spacing w:val="0"/>
          <w:sz w:val="32"/>
          <w:szCs w:val="32"/>
          <w:lang w:val="en-US"/>
        </w:rPr>
        <w:t>②</w:t>
      </w:r>
      <w:r>
        <w:rPr>
          <w:rFonts w:hint="default" w:ascii="Times New Roman" w:hAnsi="Times New Roman" w:eastAsia="方正仿宋简体" w:cs="Times New Roman"/>
          <w:spacing w:val="0"/>
          <w:sz w:val="32"/>
          <w:szCs w:val="32"/>
          <w:lang w:val="en-US" w:eastAsia="zh-CN"/>
        </w:rPr>
        <w:t>将专项债券实施方案中的计划施工进度与现场勘察的实际施工进度进行对比，</w:t>
      </w:r>
      <w:r>
        <w:rPr>
          <w:rFonts w:hint="default" w:ascii="Times New Roman" w:hAnsi="Times New Roman" w:eastAsia="方正仿宋简体" w:cs="Times New Roman"/>
          <w:spacing w:val="0"/>
          <w:sz w:val="32"/>
          <w:szCs w:val="32"/>
          <w:lang w:val="en-US"/>
        </w:rPr>
        <w:t>项目建设未达到预期。</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lang w:val="en-US"/>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社会效益</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①</w:t>
      </w:r>
      <w:r>
        <w:rPr>
          <w:rFonts w:hint="default" w:ascii="Times New Roman" w:hAnsi="Times New Roman" w:eastAsia="方正仿宋简体" w:cs="Times New Roman"/>
          <w:spacing w:val="0"/>
          <w:sz w:val="32"/>
          <w:szCs w:val="32"/>
          <w:lang w:val="en-US" w:eastAsia="zh-CN"/>
        </w:rPr>
        <w:t>提高当地人民收入水平</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kern w:val="2"/>
          <w:sz w:val="32"/>
          <w:szCs w:val="32"/>
          <w:lang w:bidi="ar"/>
        </w:rPr>
        <w:t>满足游客多元化需求</w:t>
      </w:r>
      <w:r>
        <w:rPr>
          <w:rFonts w:hint="default" w:ascii="Times New Roman" w:hAnsi="Times New Roman" w:eastAsia="方正仿宋简体" w:cs="Times New Roman"/>
          <w:spacing w:val="0"/>
          <w:kern w:val="2"/>
          <w:sz w:val="32"/>
          <w:szCs w:val="32"/>
          <w:lang w:eastAsia="zh-CN" w:bidi="ar"/>
        </w:rPr>
        <w:t>。</w:t>
      </w:r>
      <w:r>
        <w:rPr>
          <w:rFonts w:hint="default" w:ascii="Times New Roman" w:hAnsi="Times New Roman" w:eastAsia="方正仿宋简体" w:cs="Times New Roman"/>
          <w:spacing w:val="0"/>
          <w:sz w:val="32"/>
          <w:szCs w:val="32"/>
        </w:rPr>
        <w:t>②为社会就业提供更多的机会</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③提升双柏县的知名，保护和开发当地文化</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可持续影响</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①维护生态环境持续发展</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②</w:t>
      </w:r>
      <w:r>
        <w:rPr>
          <w:rFonts w:hint="default" w:ascii="Times New Roman" w:hAnsi="Times New Roman" w:eastAsia="方正仿宋简体" w:cs="Times New Roman"/>
          <w:spacing w:val="0"/>
          <w:sz w:val="32"/>
          <w:szCs w:val="32"/>
          <w:lang w:val="en-US" w:eastAsia="zh-CN"/>
        </w:rPr>
        <w:t>推动旅游一体化</w:t>
      </w:r>
      <w:r>
        <w:rPr>
          <w:rFonts w:hint="default" w:ascii="Times New Roman" w:hAnsi="Times New Roman" w:eastAsia="方正仿宋简体" w:cs="Times New Roman"/>
          <w:spacing w:val="0"/>
          <w:sz w:val="32"/>
          <w:szCs w:val="32"/>
        </w:rPr>
        <w:t>，促进社会</w:t>
      </w:r>
      <w:r>
        <w:rPr>
          <w:rFonts w:hint="default" w:ascii="Times New Roman" w:hAnsi="Times New Roman" w:eastAsia="方正仿宋简体" w:cs="Times New Roman"/>
          <w:spacing w:val="0"/>
          <w:sz w:val="32"/>
          <w:szCs w:val="32"/>
          <w:lang w:val="en-US"/>
        </w:rPr>
        <w:t>各项事业</w:t>
      </w:r>
      <w:r>
        <w:rPr>
          <w:rFonts w:hint="default" w:ascii="Times New Roman" w:hAnsi="Times New Roman" w:eastAsia="方正仿宋简体" w:cs="Times New Roman"/>
          <w:spacing w:val="0"/>
          <w:sz w:val="32"/>
          <w:szCs w:val="32"/>
        </w:rPr>
        <w:t>可持续发展</w:t>
      </w:r>
      <w:r>
        <w:rPr>
          <w:rFonts w:hint="default" w:ascii="Times New Roman" w:hAnsi="Times New Roman" w:eastAsia="方正仿宋简体" w:cs="Times New Roman"/>
          <w:spacing w:val="0"/>
          <w:sz w:val="32"/>
          <w:szCs w:val="32"/>
          <w:lang w:eastAsia="zh-CN"/>
        </w:rPr>
        <w:t>。</w:t>
      </w:r>
    </w:p>
    <w:p>
      <w:pPr>
        <w:pStyle w:val="23"/>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满意度</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因双柏县白竹山旅游度假区基础设施建设项目未投入使用，我们通过面谈形式对项目负责人（主管单位、代建单位）进行访谈了解到，对该项目的建设满意度为100%。</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项目管理方面</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施工进度缓慢，未达到项目预期。</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bookmarkStart w:id="39" w:name="_Toc9729"/>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资金管理使用方面</w:t>
      </w:r>
      <w:bookmarkEnd w:id="39"/>
      <w:r>
        <w:rPr>
          <w:rFonts w:hint="default" w:ascii="Times New Roman" w:hAnsi="Times New Roman" w:eastAsia="方正仿宋简体" w:cs="Times New Roman"/>
          <w:spacing w:val="0"/>
          <w:sz w:val="32"/>
          <w:szCs w:val="32"/>
          <w:lang w:eastAsia="zh-CN"/>
        </w:rPr>
        <w:t>。①</w:t>
      </w:r>
      <w:r>
        <w:rPr>
          <w:rFonts w:hint="default" w:ascii="Times New Roman" w:hAnsi="Times New Roman" w:eastAsia="方正仿宋简体" w:cs="Times New Roman"/>
          <w:spacing w:val="0"/>
          <w:sz w:val="32"/>
          <w:szCs w:val="32"/>
        </w:rPr>
        <w:t>资金使用不及时，导致资金闲置。</w:t>
      </w:r>
      <w:r>
        <w:rPr>
          <w:rFonts w:hint="default" w:ascii="Times New Roman" w:hAnsi="Times New Roman" w:eastAsia="方正仿宋简体" w:cs="Times New Roman"/>
          <w:spacing w:val="0"/>
          <w:sz w:val="32"/>
          <w:szCs w:val="32"/>
          <w:lang w:eastAsia="zh-CN"/>
        </w:rPr>
        <w:t>②</w:t>
      </w:r>
      <w:r>
        <w:rPr>
          <w:rFonts w:hint="default" w:ascii="Times New Roman" w:hAnsi="Times New Roman" w:eastAsia="方正仿宋简体" w:cs="Times New Roman"/>
          <w:spacing w:val="0"/>
          <w:sz w:val="32"/>
          <w:szCs w:val="32"/>
        </w:rPr>
        <w:t>财政预算资金到位率低。</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绩效管理方面</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color w:val="000000"/>
          <w:spacing w:val="0"/>
          <w:sz w:val="32"/>
          <w:szCs w:val="32"/>
        </w:rPr>
        <w:t>绩效监控不到位。</w:t>
      </w:r>
    </w:p>
    <w:p>
      <w:pPr>
        <w:pStyle w:val="10"/>
        <w:pageBreakBefore w:val="0"/>
        <w:widowControl/>
        <w:kinsoku/>
        <w:wordWrap/>
        <w:overflowPunct/>
        <w:topLinePunct w:val="0"/>
        <w:autoSpaceDE/>
        <w:autoSpaceDN/>
        <w:bidi w:val="0"/>
        <w:spacing w:before="0" w:beforeAutospacing="0" w:after="0" w:afterAutospacing="0" w:line="580" w:lineRule="exact"/>
        <w:ind w:firstLine="64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kern w:val="2"/>
          <w:sz w:val="32"/>
          <w:szCs w:val="32"/>
          <w:lang w:eastAsia="zh-CN"/>
        </w:rPr>
        <w:t>⑷</w:t>
      </w:r>
      <w:r>
        <w:rPr>
          <w:rFonts w:hint="default" w:ascii="Times New Roman" w:hAnsi="Times New Roman" w:eastAsia="方正仿宋简体" w:cs="Times New Roman"/>
          <w:bCs/>
          <w:spacing w:val="0"/>
          <w:sz w:val="32"/>
          <w:szCs w:val="32"/>
        </w:rPr>
        <w:t>未按实际情况设定债务风险预警体系</w:t>
      </w:r>
      <w:r>
        <w:rPr>
          <w:rFonts w:hint="default" w:ascii="Times New Roman" w:hAnsi="Times New Roman" w:eastAsia="方正仿宋简体" w:cs="Times New Roman"/>
          <w:bCs/>
          <w:spacing w:val="0"/>
          <w:sz w:val="32"/>
          <w:szCs w:val="32"/>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多方协同，积极解决前期工作中的瓶颈</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lang w:bidi="ar"/>
        </w:rPr>
      </w:pPr>
      <w:bookmarkStart w:id="40" w:name="_Toc11629"/>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多措并举，尽快落实项目配套资</w:t>
      </w:r>
      <w:bookmarkEnd w:id="40"/>
      <w:r>
        <w:rPr>
          <w:rFonts w:hint="default" w:ascii="Times New Roman" w:hAnsi="Times New Roman" w:eastAsia="方正仿宋简体" w:cs="Times New Roman"/>
          <w:spacing w:val="0"/>
          <w:sz w:val="32"/>
          <w:szCs w:val="32"/>
        </w:rPr>
        <w:t>金</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齐抓共管，确保绩效目标实现</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积极应对，主动化解政府债务</w:t>
      </w:r>
      <w:r>
        <w:rPr>
          <w:rFonts w:hint="default" w:ascii="Times New Roman" w:hAnsi="Times New Roman" w:eastAsia="方正仿宋简体" w:cs="Times New Roman"/>
          <w:bCs/>
          <w:spacing w:val="0"/>
          <w:kern w:val="0"/>
          <w:sz w:val="32"/>
          <w:szCs w:val="32"/>
        </w:rPr>
        <w:t>风险</w:t>
      </w:r>
      <w:r>
        <w:rPr>
          <w:rFonts w:hint="default" w:ascii="Times New Roman" w:hAnsi="Times New Roman" w:eastAsia="方正仿宋简体" w:cs="Times New Roman"/>
          <w:bCs/>
          <w:spacing w:val="0"/>
          <w:kern w:val="0"/>
          <w:sz w:val="32"/>
          <w:szCs w:val="32"/>
          <w:lang w:eastAsia="zh-CN"/>
        </w:rPr>
        <w:t>。</w:t>
      </w:r>
    </w:p>
    <w:p>
      <w:pPr>
        <w:pageBreakBefore w:val="0"/>
        <w:widowControl/>
        <w:kinsoku/>
        <w:wordWrap/>
        <w:overflowPunct/>
        <w:topLinePunct w:val="0"/>
        <w:autoSpaceDE/>
        <w:autoSpaceDN/>
        <w:bidi w:val="0"/>
        <w:spacing w:line="580" w:lineRule="exact"/>
        <w:ind w:firstLine="640"/>
        <w:textAlignment w:val="auto"/>
        <w:rPr>
          <w:rFonts w:hint="default" w:ascii="Times New Roman" w:hAnsi="Times New Roman" w:eastAsia="方正楷体简体" w:cs="Times New Roman"/>
          <w:b w:val="0"/>
          <w:bCs/>
          <w:spacing w:val="0"/>
          <w:sz w:val="32"/>
          <w:szCs w:val="32"/>
        </w:rPr>
      </w:pPr>
      <w:r>
        <w:rPr>
          <w:rFonts w:hint="default" w:ascii="Times New Roman" w:hAnsi="Times New Roman" w:eastAsia="方正楷体简体" w:cs="Times New Roman"/>
          <w:b w:val="0"/>
          <w:bCs/>
          <w:spacing w:val="0"/>
          <w:sz w:val="32"/>
          <w:szCs w:val="32"/>
          <w:lang w:eastAsia="zh-CN"/>
        </w:rPr>
        <w:t>（十）</w:t>
      </w:r>
      <w:r>
        <w:rPr>
          <w:rFonts w:hint="default" w:ascii="Times New Roman" w:hAnsi="Times New Roman" w:eastAsia="方正楷体简体" w:cs="Times New Roman"/>
          <w:color w:val="auto"/>
          <w:spacing w:val="0"/>
          <w:sz w:val="32"/>
          <w:szCs w:val="32"/>
          <w:lang w:eastAsia="zh-CN"/>
        </w:rPr>
        <w:t>城乡医疗救助财政补助资金</w:t>
      </w:r>
      <w:r>
        <w:rPr>
          <w:rFonts w:hint="default" w:ascii="Times New Roman" w:hAnsi="Times New Roman" w:eastAsia="方正楷体简体" w:cs="Times New Roman"/>
          <w:color w:val="auto"/>
          <w:spacing w:val="0"/>
          <w:sz w:val="32"/>
          <w:szCs w:val="32"/>
          <w:lang w:val="en-US" w:eastAsia="zh-CN"/>
        </w:rPr>
        <w:t>1,645万元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kern w:val="36"/>
          <w:sz w:val="32"/>
          <w:szCs w:val="32"/>
        </w:rPr>
        <w:t>2021年</w:t>
      </w:r>
      <w:r>
        <w:rPr>
          <w:rFonts w:hint="default" w:ascii="Times New Roman" w:hAnsi="Times New Roman" w:eastAsia="方正仿宋简体" w:cs="Times New Roman"/>
          <w:spacing w:val="0"/>
          <w:kern w:val="36"/>
          <w:sz w:val="32"/>
          <w:szCs w:val="32"/>
          <w:lang w:eastAsia="zh-CN"/>
        </w:rPr>
        <w:t>，</w:t>
      </w:r>
      <w:r>
        <w:rPr>
          <w:rFonts w:hint="default" w:ascii="Times New Roman" w:hAnsi="Times New Roman" w:eastAsia="方正仿宋简体" w:cs="Times New Roman"/>
          <w:spacing w:val="0"/>
          <w:kern w:val="36"/>
          <w:sz w:val="32"/>
          <w:szCs w:val="32"/>
        </w:rPr>
        <w:t>各级财政安排</w:t>
      </w:r>
      <w:r>
        <w:rPr>
          <w:rFonts w:hint="default" w:ascii="Times New Roman" w:hAnsi="Times New Roman" w:eastAsia="方正仿宋简体" w:cs="Times New Roman"/>
          <w:spacing w:val="0"/>
          <w:sz w:val="32"/>
          <w:szCs w:val="32"/>
        </w:rPr>
        <w:t>城乡医疗救助</w:t>
      </w:r>
      <w:r>
        <w:rPr>
          <w:rFonts w:hint="default" w:ascii="Times New Roman" w:hAnsi="Times New Roman" w:eastAsia="方正仿宋简体" w:cs="Times New Roman"/>
          <w:spacing w:val="0"/>
          <w:kern w:val="36"/>
          <w:sz w:val="32"/>
          <w:szCs w:val="32"/>
        </w:rPr>
        <w:t>补助资金合计19,483.75万元</w:t>
      </w:r>
      <w:r>
        <w:rPr>
          <w:rFonts w:hint="default" w:ascii="Times New Roman" w:hAnsi="Times New Roman" w:eastAsia="方正仿宋简体" w:cs="Times New Roman"/>
          <w:spacing w:val="0"/>
          <w:kern w:val="36"/>
          <w:sz w:val="32"/>
          <w:szCs w:val="32"/>
          <w:lang w:eastAsia="zh-CN"/>
        </w:rPr>
        <w:t>，其中：中央资金</w:t>
      </w:r>
      <w:r>
        <w:rPr>
          <w:rFonts w:hint="default" w:ascii="Times New Roman" w:hAnsi="Times New Roman" w:eastAsia="方正仿宋简体" w:cs="Times New Roman"/>
          <w:spacing w:val="0"/>
          <w:kern w:val="36"/>
          <w:sz w:val="32"/>
          <w:szCs w:val="32"/>
          <w:lang w:val="en-US" w:eastAsia="zh-CN"/>
        </w:rPr>
        <w:t>13,015.47</w:t>
      </w:r>
      <w:r>
        <w:rPr>
          <w:rFonts w:hint="default" w:ascii="Times New Roman" w:hAnsi="Times New Roman" w:eastAsia="方正仿宋简体" w:cs="Times New Roman"/>
          <w:spacing w:val="0"/>
          <w:kern w:val="36"/>
          <w:sz w:val="32"/>
          <w:szCs w:val="32"/>
          <w:lang w:eastAsia="zh-CN"/>
        </w:rPr>
        <w:t>万元、省级资金</w:t>
      </w:r>
      <w:r>
        <w:rPr>
          <w:rFonts w:hint="default" w:ascii="Times New Roman" w:hAnsi="Times New Roman" w:eastAsia="方正仿宋简体" w:cs="Times New Roman"/>
          <w:spacing w:val="0"/>
          <w:kern w:val="36"/>
          <w:sz w:val="32"/>
          <w:szCs w:val="32"/>
          <w:lang w:val="en-US" w:eastAsia="zh-CN"/>
        </w:rPr>
        <w:t>2,476.65万元、州级资金1,645万元、县级资金2,346.63万元</w:t>
      </w:r>
      <w:r>
        <w:rPr>
          <w:rFonts w:hint="default" w:ascii="Times New Roman" w:hAnsi="Times New Roman" w:eastAsia="方正仿宋简体" w:cs="Times New Roman"/>
          <w:spacing w:val="0"/>
          <w:kern w:val="36"/>
          <w:sz w:val="32"/>
          <w:szCs w:val="32"/>
          <w:lang w:eastAsia="zh-CN"/>
        </w:rPr>
        <w:t>。</w:t>
      </w:r>
      <w:r>
        <w:rPr>
          <w:rFonts w:hint="default" w:ascii="Times New Roman" w:hAnsi="Times New Roman" w:eastAsia="方正仿宋简体" w:cs="Times New Roman"/>
          <w:spacing w:val="0"/>
          <w:kern w:val="36"/>
          <w:sz w:val="32"/>
          <w:szCs w:val="32"/>
        </w:rPr>
        <w:t>截至2021年12月31日实际到位19,554.47万元</w:t>
      </w:r>
      <w:r>
        <w:rPr>
          <w:rFonts w:hint="default" w:ascii="Times New Roman" w:hAnsi="Times New Roman" w:eastAsia="方正仿宋简体" w:cs="Times New Roman"/>
          <w:spacing w:val="0"/>
          <w:kern w:val="36"/>
          <w:sz w:val="32"/>
          <w:szCs w:val="32"/>
          <w:lang w:eastAsia="zh-CN"/>
        </w:rPr>
        <w:t>，其中：中央资金</w:t>
      </w:r>
      <w:r>
        <w:rPr>
          <w:rFonts w:hint="default" w:ascii="Times New Roman" w:hAnsi="Times New Roman" w:eastAsia="方正仿宋简体" w:cs="Times New Roman"/>
          <w:spacing w:val="0"/>
          <w:kern w:val="36"/>
          <w:sz w:val="32"/>
          <w:szCs w:val="32"/>
          <w:lang w:val="en-US" w:eastAsia="zh-CN"/>
        </w:rPr>
        <w:t>13,626</w:t>
      </w:r>
      <w:r>
        <w:rPr>
          <w:rFonts w:hint="default" w:ascii="Times New Roman" w:hAnsi="Times New Roman" w:eastAsia="方正仿宋简体" w:cs="Times New Roman"/>
          <w:spacing w:val="0"/>
          <w:kern w:val="36"/>
          <w:sz w:val="32"/>
          <w:szCs w:val="32"/>
          <w:lang w:eastAsia="zh-CN"/>
        </w:rPr>
        <w:t>万元、省级资金</w:t>
      </w:r>
      <w:r>
        <w:rPr>
          <w:rFonts w:hint="default" w:ascii="Times New Roman" w:hAnsi="Times New Roman" w:eastAsia="方正仿宋简体" w:cs="Times New Roman"/>
          <w:spacing w:val="0"/>
          <w:kern w:val="36"/>
          <w:sz w:val="32"/>
          <w:szCs w:val="32"/>
          <w:lang w:val="en-US" w:eastAsia="zh-CN"/>
        </w:rPr>
        <w:t>2,632.65万元、州级资金1,304.41万元、县级资金1,815.75万元、</w:t>
      </w:r>
      <w:r>
        <w:rPr>
          <w:rFonts w:hint="default" w:ascii="Times New Roman" w:hAnsi="Times New Roman" w:eastAsia="方正仿宋简体" w:cs="Times New Roman"/>
          <w:spacing w:val="0"/>
          <w:kern w:val="36"/>
          <w:sz w:val="32"/>
          <w:szCs w:val="32"/>
        </w:rPr>
        <w:t>其他资金175.66万元</w:t>
      </w:r>
      <w:r>
        <w:rPr>
          <w:rFonts w:hint="default" w:ascii="Times New Roman" w:hAnsi="Times New Roman" w:eastAsia="方正仿宋简体" w:cs="Times New Roman"/>
          <w:spacing w:val="0"/>
          <w:kern w:val="36"/>
          <w:sz w:val="32"/>
          <w:szCs w:val="32"/>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2021年，楚雄州城乡医疗救助资金收入19,554.47万元，支出19,190.73万元，其中：资助参保支出9,423.10万元，医疗救助支出9,767.63万元，当期结余363.74万元，上年结余3,864.50万元，年末累计结余4,228.24万元。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kern w:val="36"/>
          <w:sz w:val="32"/>
          <w:szCs w:val="32"/>
        </w:rPr>
        <w:t>本次绩效评价对象为楚雄州2021年城乡医疗救助财政补助资金项目，评价范围涉及州医保局和</w:t>
      </w:r>
      <w:r>
        <w:rPr>
          <w:rFonts w:hint="default" w:ascii="Times New Roman" w:hAnsi="Times New Roman" w:eastAsia="方正仿宋简体" w:cs="Times New Roman"/>
          <w:spacing w:val="0"/>
          <w:kern w:val="0"/>
          <w:sz w:val="32"/>
          <w:szCs w:val="32"/>
          <w:shd w:val="clear" w:color="auto" w:fill="FFFFFF"/>
        </w:rPr>
        <w:t>各县（市、区）医疗保险经办机构</w:t>
      </w:r>
      <w:r>
        <w:rPr>
          <w:rFonts w:hint="default" w:ascii="Times New Roman" w:hAnsi="Times New Roman" w:eastAsia="方正仿宋简体" w:cs="Times New Roman"/>
          <w:spacing w:val="0"/>
          <w:kern w:val="36"/>
          <w:sz w:val="32"/>
          <w:szCs w:val="32"/>
        </w:rPr>
        <w:t>。本次绩效评价结合项目特点，设置了4个一级指标（决策、过程、产出、效益）；13个二级指标（项目立项、绩效目标、资金落实、政策保障、业务管理、监督管理、财务管理、产出数量、产出质量、产出时效、社会效益、可持续影响、满意度）；27个三级指标。本次绩效评价抽取楚雄市、武定县、元谋县、永仁县进行实地评价，抽样资金10,826.63万元，抽样率达55.37%，覆盖资助参保人数221,137人，覆盖率达50.85%。</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kern w:val="36"/>
          <w:sz w:val="32"/>
          <w:szCs w:val="32"/>
          <w:lang w:eastAsia="zh-CN"/>
        </w:rPr>
      </w:pPr>
      <w:r>
        <w:rPr>
          <w:rFonts w:hint="default" w:ascii="Times New Roman" w:hAnsi="Times New Roman" w:eastAsia="方正仿宋简体" w:cs="Times New Roman"/>
          <w:spacing w:val="0"/>
          <w:kern w:val="36"/>
          <w:sz w:val="32"/>
          <w:szCs w:val="32"/>
        </w:rPr>
        <w:t>根据实地评价情况，设置的13个绩效指标中，7个指标已完成，5个指标部分完成，</w:t>
      </w:r>
      <w:r>
        <w:rPr>
          <w:rFonts w:hint="default" w:ascii="Times New Roman" w:hAnsi="Times New Roman" w:eastAsia="方正仿宋简体" w:cs="Times New Roman"/>
          <w:spacing w:val="0"/>
          <w:kern w:val="36"/>
          <w:sz w:val="32"/>
          <w:szCs w:val="32"/>
          <w:lang w:val="en-US" w:eastAsia="zh-CN"/>
        </w:rPr>
        <w:t>1个</w:t>
      </w:r>
      <w:r>
        <w:rPr>
          <w:rFonts w:hint="default" w:ascii="Times New Roman" w:hAnsi="Times New Roman" w:eastAsia="方正仿宋简体" w:cs="Times New Roman"/>
          <w:spacing w:val="0"/>
          <w:kern w:val="36"/>
          <w:sz w:val="32"/>
          <w:szCs w:val="32"/>
        </w:rPr>
        <w:t>指标未完成</w:t>
      </w:r>
      <w:r>
        <w:rPr>
          <w:rFonts w:hint="default" w:ascii="Times New Roman" w:hAnsi="Times New Roman" w:eastAsia="方正仿宋简体" w:cs="Times New Roman"/>
          <w:spacing w:val="0"/>
          <w:kern w:val="36"/>
          <w:sz w:val="32"/>
          <w:szCs w:val="32"/>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kern w:val="36"/>
          <w:sz w:val="32"/>
          <w:szCs w:val="32"/>
        </w:rPr>
        <w:t>本项目绩效评价得分85分，评价等级为“良”。</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kern w:val="36"/>
          <w:sz w:val="32"/>
          <w:szCs w:val="32"/>
          <w:lang w:eastAsia="zh-CN"/>
        </w:rPr>
        <w:t>⑴</w:t>
      </w:r>
      <w:r>
        <w:rPr>
          <w:rFonts w:hint="default" w:ascii="Times New Roman" w:hAnsi="Times New Roman" w:eastAsia="方正仿宋简体" w:cs="Times New Roman"/>
          <w:spacing w:val="0"/>
          <w:kern w:val="36"/>
          <w:sz w:val="32"/>
          <w:szCs w:val="32"/>
        </w:rPr>
        <w:t>社会效益</w:t>
      </w:r>
      <w:r>
        <w:rPr>
          <w:rFonts w:hint="default" w:ascii="Times New Roman" w:hAnsi="Times New Roman" w:eastAsia="方正仿宋简体" w:cs="Times New Roman"/>
          <w:spacing w:val="0"/>
          <w:kern w:val="36"/>
          <w:sz w:val="32"/>
          <w:szCs w:val="32"/>
          <w:lang w:eastAsia="zh-CN"/>
        </w:rPr>
        <w:t>。①</w:t>
      </w:r>
      <w:r>
        <w:rPr>
          <w:rFonts w:hint="default" w:ascii="Times New Roman" w:hAnsi="Times New Roman" w:eastAsia="方正仿宋简体" w:cs="Times New Roman"/>
          <w:spacing w:val="0"/>
          <w:kern w:val="36"/>
          <w:sz w:val="32"/>
          <w:szCs w:val="32"/>
        </w:rPr>
        <w:t>2021年“一站式”结算医疗机构除禄丰市较2020年减少1个，其余县（市）均与上年持平。</w:t>
      </w:r>
      <w:r>
        <w:rPr>
          <w:rFonts w:hint="default" w:ascii="Times New Roman" w:hAnsi="Times New Roman" w:eastAsia="方正仿宋简体" w:cs="Times New Roman"/>
          <w:spacing w:val="0"/>
          <w:kern w:val="36"/>
          <w:sz w:val="32"/>
          <w:szCs w:val="32"/>
          <w:lang w:eastAsia="zh-CN"/>
        </w:rPr>
        <w:t>②</w:t>
      </w:r>
      <w:r>
        <w:rPr>
          <w:rFonts w:hint="default" w:ascii="Times New Roman" w:hAnsi="Times New Roman" w:eastAsia="方正仿宋简体" w:cs="Times New Roman"/>
          <w:spacing w:val="0"/>
          <w:kern w:val="36"/>
          <w:sz w:val="32"/>
          <w:szCs w:val="32"/>
        </w:rPr>
        <w:t>困难群众救助完成情况。2021年医疗救助资助参加基本医疗保险人数443,991人，较2020年增加37,353人；2021年医疗救助人次121,406人次（住院救助84,603人次，门诊救助36,803人次）,较2020年增加7,352人次。</w:t>
      </w:r>
      <w:r>
        <w:rPr>
          <w:rFonts w:hint="default" w:ascii="Times New Roman" w:hAnsi="Times New Roman" w:eastAsia="方正仿宋简体" w:cs="Times New Roman"/>
          <w:spacing w:val="0"/>
          <w:kern w:val="36"/>
          <w:sz w:val="32"/>
          <w:szCs w:val="32"/>
          <w:lang w:eastAsia="zh-CN"/>
        </w:rPr>
        <w:t>③</w:t>
      </w:r>
      <w:r>
        <w:rPr>
          <w:rFonts w:hint="default" w:ascii="Times New Roman" w:hAnsi="Times New Roman" w:eastAsia="方正仿宋简体" w:cs="Times New Roman"/>
          <w:spacing w:val="0"/>
          <w:kern w:val="36"/>
          <w:sz w:val="32"/>
          <w:szCs w:val="32"/>
        </w:rPr>
        <w:t>政策知晓率。评价工作组以问卷调查的形式对参保人群开展满意度调查，共发放问卷82份，实际有效回收问卷82份，问卷有效回收率100%，政策知晓率73.40%。</w:t>
      </w:r>
    </w:p>
    <w:p>
      <w:pPr>
        <w:pageBreakBefore w:val="0"/>
        <w:widowControl/>
        <w:kinsoku/>
        <w:wordWrap/>
        <w:overflowPunct/>
        <w:topLinePunct w:val="0"/>
        <w:autoSpaceDE/>
        <w:autoSpaceDN/>
        <w:bidi w:val="0"/>
        <w:spacing w:line="580" w:lineRule="exact"/>
        <w:ind w:left="190"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kern w:val="36"/>
          <w:sz w:val="32"/>
          <w:szCs w:val="32"/>
          <w:lang w:eastAsia="zh-CN"/>
        </w:rPr>
        <w:t>⑵</w:t>
      </w:r>
      <w:r>
        <w:rPr>
          <w:rFonts w:hint="default" w:ascii="Times New Roman" w:hAnsi="Times New Roman" w:eastAsia="方正仿宋简体" w:cs="Times New Roman"/>
          <w:spacing w:val="0"/>
          <w:kern w:val="36"/>
          <w:sz w:val="32"/>
          <w:szCs w:val="32"/>
        </w:rPr>
        <w:t>可持续影响</w:t>
      </w:r>
      <w:r>
        <w:rPr>
          <w:rFonts w:hint="default" w:ascii="Times New Roman" w:hAnsi="Times New Roman" w:eastAsia="方正仿宋简体" w:cs="Times New Roman"/>
          <w:spacing w:val="0"/>
          <w:kern w:val="36"/>
          <w:sz w:val="32"/>
          <w:szCs w:val="32"/>
          <w:lang w:eastAsia="zh-CN"/>
        </w:rPr>
        <w:t>。</w:t>
      </w:r>
      <w:bookmarkStart w:id="41" w:name="_Hlk109208129"/>
      <w:r>
        <w:rPr>
          <w:rFonts w:hint="default" w:ascii="Times New Roman" w:hAnsi="Times New Roman" w:eastAsia="方正仿宋简体" w:cs="Times New Roman"/>
          <w:spacing w:val="0"/>
          <w:kern w:val="36"/>
          <w:sz w:val="32"/>
          <w:szCs w:val="32"/>
        </w:rPr>
        <w:t>医疗救助财政补助资金项目的实施，对健全医疗保障制度体系、健全社会救助体系成效明显，使贫困人口看病就医经济负担大幅减轻，在一定程度上遏制了“因病致贫”“因病返贫”的情况。</w:t>
      </w:r>
      <w:bookmarkEnd w:id="41"/>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kern w:val="36"/>
          <w:sz w:val="32"/>
          <w:szCs w:val="32"/>
          <w:lang w:eastAsia="zh-CN"/>
        </w:rPr>
        <w:t>⑶</w:t>
      </w:r>
      <w:r>
        <w:rPr>
          <w:rFonts w:hint="default" w:ascii="Times New Roman" w:hAnsi="Times New Roman" w:eastAsia="方正仿宋简体" w:cs="Times New Roman"/>
          <w:spacing w:val="0"/>
          <w:kern w:val="36"/>
          <w:sz w:val="32"/>
          <w:szCs w:val="32"/>
        </w:rPr>
        <w:t>满意度指标</w:t>
      </w:r>
      <w:r>
        <w:rPr>
          <w:rFonts w:hint="default" w:ascii="Times New Roman" w:hAnsi="Times New Roman" w:eastAsia="方正仿宋简体" w:cs="Times New Roman"/>
          <w:spacing w:val="0"/>
          <w:kern w:val="36"/>
          <w:sz w:val="32"/>
          <w:szCs w:val="32"/>
          <w:lang w:eastAsia="zh-CN"/>
        </w:rPr>
        <w:t>。</w:t>
      </w:r>
      <w:r>
        <w:rPr>
          <w:rFonts w:hint="default" w:ascii="Times New Roman" w:hAnsi="Times New Roman" w:eastAsia="方正仿宋简体" w:cs="Times New Roman"/>
          <w:spacing w:val="0"/>
          <w:kern w:val="36"/>
          <w:sz w:val="32"/>
          <w:szCs w:val="32"/>
        </w:rPr>
        <w:t>评价工作组以问卷调查的形式对贫困救助人群开展满意度调查，共发放问卷82份，实际有效回收问卷82份，问卷有效回收率100%，满意度得分83.49分。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资金管理不规范</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结算时效性有待加强</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项目管理工作不够规范</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绩效目标管理不规范</w:t>
      </w:r>
      <w:r>
        <w:rPr>
          <w:rFonts w:hint="default" w:ascii="Times New Roman" w:hAnsi="Times New Roman" w:eastAsia="方正仿宋简体" w:cs="Times New Roman"/>
          <w:spacing w:val="0"/>
          <w:sz w:val="32"/>
          <w:szCs w:val="32"/>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规范资金使用</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提高资金的结算兑付效率</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加强项目管理</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加强绩效全过程管理</w:t>
      </w:r>
      <w:r>
        <w:rPr>
          <w:rFonts w:hint="default" w:ascii="Times New Roman" w:hAnsi="Times New Roman" w:eastAsia="方正仿宋简体" w:cs="Times New Roman"/>
          <w:spacing w:val="0"/>
          <w:sz w:val="32"/>
          <w:szCs w:val="32"/>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楷体简体" w:cs="Times New Roman"/>
          <w:b w:val="0"/>
          <w:bCs/>
          <w:color w:val="auto"/>
          <w:spacing w:val="0"/>
          <w:sz w:val="32"/>
          <w:szCs w:val="32"/>
          <w:lang w:val="en-US" w:eastAsia="zh-CN"/>
        </w:rPr>
      </w:pPr>
      <w:r>
        <w:rPr>
          <w:rFonts w:hint="default" w:ascii="Times New Roman" w:hAnsi="Times New Roman" w:eastAsia="方正楷体简体" w:cs="Times New Roman"/>
          <w:b w:val="0"/>
          <w:bCs/>
          <w:color w:val="auto"/>
          <w:spacing w:val="0"/>
          <w:sz w:val="32"/>
          <w:szCs w:val="32"/>
          <w:lang w:val="en-US" w:eastAsia="zh-CN"/>
        </w:rPr>
        <w:t>（十一）</w:t>
      </w:r>
      <w:r>
        <w:rPr>
          <w:rFonts w:hint="default" w:ascii="Times New Roman" w:hAnsi="Times New Roman" w:eastAsia="方正楷体简体" w:cs="Times New Roman"/>
          <w:color w:val="auto"/>
          <w:spacing w:val="0"/>
          <w:sz w:val="32"/>
          <w:szCs w:val="32"/>
          <w:lang w:eastAsia="zh-CN"/>
        </w:rPr>
        <w:t>2021年州级旅游项目资金</w:t>
      </w:r>
      <w:r>
        <w:rPr>
          <w:rFonts w:hint="default" w:ascii="Times New Roman" w:hAnsi="Times New Roman" w:eastAsia="方正楷体简体" w:cs="Times New Roman"/>
          <w:color w:val="auto"/>
          <w:spacing w:val="0"/>
          <w:sz w:val="32"/>
          <w:szCs w:val="32"/>
          <w:lang w:val="en-US" w:eastAsia="zh-CN"/>
        </w:rPr>
        <w:t>1,040万元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rPr>
        <w:t>本项目实施内容主要包括一部手机游云南招商、宣传、培训经费及旅游品牌创建以奖代补补助资金两部分</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lang w:val="en-US" w:eastAsia="zh-CN"/>
        </w:rPr>
        <w:t>2021年，州财政局下达州级旅游发展专项资金180万元、下达旅游品牌创建以奖代补补助资金860万元。</w:t>
      </w:r>
      <w:r>
        <w:rPr>
          <w:rFonts w:hint="default" w:ascii="Times New Roman" w:hAnsi="Times New Roman" w:eastAsia="方正仿宋简体" w:cs="Times New Roman"/>
          <w:spacing w:val="0"/>
          <w:sz w:val="32"/>
          <w:szCs w:val="32"/>
          <w:highlight w:val="none"/>
        </w:rPr>
        <w:t>截至2022年6月30日，到位资金8</w:t>
      </w:r>
      <w:r>
        <w:rPr>
          <w:rFonts w:hint="default" w:ascii="Times New Roman" w:hAnsi="Times New Roman" w:eastAsia="方正仿宋简体" w:cs="Times New Roman"/>
          <w:spacing w:val="0"/>
          <w:sz w:val="32"/>
          <w:szCs w:val="32"/>
          <w:highlight w:val="none"/>
          <w:lang w:val="en-US" w:eastAsia="zh-CN"/>
        </w:rPr>
        <w:t>36</w:t>
      </w:r>
      <w:r>
        <w:rPr>
          <w:rFonts w:hint="default" w:ascii="Times New Roman" w:hAnsi="Times New Roman" w:eastAsia="方正仿宋简体" w:cs="Times New Roman"/>
          <w:spacing w:val="0"/>
          <w:sz w:val="32"/>
          <w:szCs w:val="32"/>
          <w:highlight w:val="none"/>
        </w:rPr>
        <w:t>.60万元，资金到位率</w:t>
      </w:r>
      <w:r>
        <w:rPr>
          <w:rFonts w:hint="default" w:ascii="Times New Roman" w:hAnsi="Times New Roman" w:eastAsia="方正仿宋简体" w:cs="Times New Roman"/>
          <w:spacing w:val="0"/>
          <w:sz w:val="32"/>
          <w:szCs w:val="32"/>
          <w:highlight w:val="none"/>
          <w:lang w:val="en-US" w:eastAsia="zh-CN"/>
        </w:rPr>
        <w:t>80</w:t>
      </w:r>
      <w:r>
        <w:rPr>
          <w:rFonts w:hint="default" w:ascii="Times New Roman" w:hAnsi="Times New Roman" w:eastAsia="方正仿宋简体" w:cs="Times New Roman"/>
          <w:spacing w:val="0"/>
          <w:sz w:val="32"/>
          <w:szCs w:val="32"/>
          <w:highlight w:val="none"/>
        </w:rPr>
        <w:t>.</w:t>
      </w:r>
      <w:r>
        <w:rPr>
          <w:rFonts w:hint="default" w:ascii="Times New Roman" w:hAnsi="Times New Roman" w:eastAsia="方正仿宋简体" w:cs="Times New Roman"/>
          <w:spacing w:val="0"/>
          <w:sz w:val="32"/>
          <w:szCs w:val="32"/>
          <w:highlight w:val="none"/>
          <w:lang w:val="en-US" w:eastAsia="zh-CN"/>
        </w:rPr>
        <w:t>4</w:t>
      </w:r>
      <w:r>
        <w:rPr>
          <w:rFonts w:hint="default" w:ascii="Times New Roman" w:hAnsi="Times New Roman" w:eastAsia="方正仿宋简体" w:cs="Times New Roman"/>
          <w:spacing w:val="0"/>
          <w:sz w:val="32"/>
          <w:szCs w:val="32"/>
          <w:highlight w:val="none"/>
        </w:rPr>
        <w:t>4%，使用资金485.74万元，项目资金执行率5</w:t>
      </w:r>
      <w:r>
        <w:rPr>
          <w:rFonts w:hint="default" w:ascii="Times New Roman" w:hAnsi="Times New Roman" w:eastAsia="方正仿宋简体" w:cs="Times New Roman"/>
          <w:spacing w:val="0"/>
          <w:sz w:val="32"/>
          <w:szCs w:val="32"/>
          <w:highlight w:val="none"/>
          <w:lang w:val="en-US" w:eastAsia="zh-CN"/>
        </w:rPr>
        <w:t>8</w:t>
      </w:r>
      <w:r>
        <w:rPr>
          <w:rFonts w:hint="default" w:ascii="Times New Roman" w:hAnsi="Times New Roman" w:eastAsia="方正仿宋简体" w:cs="Times New Roman"/>
          <w:spacing w:val="0"/>
          <w:sz w:val="32"/>
          <w:szCs w:val="32"/>
          <w:highlight w:val="none"/>
        </w:rPr>
        <w:t>.</w:t>
      </w:r>
      <w:r>
        <w:rPr>
          <w:rFonts w:hint="default" w:ascii="Times New Roman" w:hAnsi="Times New Roman" w:eastAsia="方正仿宋简体" w:cs="Times New Roman"/>
          <w:spacing w:val="0"/>
          <w:sz w:val="32"/>
          <w:szCs w:val="32"/>
          <w:highlight w:val="none"/>
          <w:lang w:val="en-US" w:eastAsia="zh-CN"/>
        </w:rPr>
        <w:t>06</w:t>
      </w:r>
      <w:r>
        <w:rPr>
          <w:rFonts w:hint="default" w:ascii="Times New Roman" w:hAnsi="Times New Roman" w:eastAsia="方正仿宋简体" w:cs="Times New Roman"/>
          <w:spacing w:val="0"/>
          <w:sz w:val="32"/>
          <w:szCs w:val="32"/>
          <w:highlight w:val="none"/>
        </w:rPr>
        <w:t>%，结余项目资金</w:t>
      </w:r>
      <w:r>
        <w:rPr>
          <w:rFonts w:hint="default" w:ascii="Times New Roman" w:hAnsi="Times New Roman" w:eastAsia="方正仿宋简体" w:cs="Times New Roman"/>
          <w:spacing w:val="0"/>
          <w:sz w:val="32"/>
          <w:szCs w:val="32"/>
          <w:highlight w:val="none"/>
          <w:lang w:val="en-US" w:eastAsia="zh-CN"/>
        </w:rPr>
        <w:t>2</w:t>
      </w:r>
      <w:r>
        <w:rPr>
          <w:rFonts w:hint="default" w:ascii="Times New Roman" w:hAnsi="Times New Roman" w:eastAsia="方正仿宋简体" w:cs="Times New Roman"/>
          <w:spacing w:val="0"/>
          <w:sz w:val="32"/>
          <w:szCs w:val="32"/>
          <w:highlight w:val="none"/>
        </w:rPr>
        <w:t>3.20万元（已上缴财政），结转资金5</w:t>
      </w:r>
      <w:r>
        <w:rPr>
          <w:rFonts w:hint="default" w:ascii="Times New Roman" w:hAnsi="Times New Roman" w:eastAsia="方正仿宋简体" w:cs="Times New Roman"/>
          <w:spacing w:val="0"/>
          <w:sz w:val="32"/>
          <w:szCs w:val="32"/>
          <w:highlight w:val="none"/>
          <w:lang w:val="en-US" w:eastAsia="zh-CN"/>
        </w:rPr>
        <w:t>31</w:t>
      </w:r>
      <w:r>
        <w:rPr>
          <w:rFonts w:hint="default" w:ascii="Times New Roman" w:hAnsi="Times New Roman" w:eastAsia="方正仿宋简体" w:cs="Times New Roman"/>
          <w:spacing w:val="0"/>
          <w:sz w:val="32"/>
          <w:szCs w:val="32"/>
          <w:highlight w:val="none"/>
        </w:rPr>
        <w:t>.05万元。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highlight w:val="none"/>
          <w:lang w:val="en-US" w:eastAsia="zh-CN"/>
        </w:rPr>
      </w:pPr>
      <w:r>
        <w:rPr>
          <w:rFonts w:hint="default" w:ascii="Times New Roman" w:hAnsi="Times New Roman" w:eastAsia="方正仿宋简体" w:cs="Times New Roman"/>
          <w:spacing w:val="0"/>
          <w:sz w:val="32"/>
          <w:szCs w:val="32"/>
          <w:highlight w:val="none"/>
        </w:rPr>
        <w:t>本次绩效评价的对象是2021年州级旅游项目资金，评价范围涉及州文化和旅游局和各县（市）文化和旅游局。主要是根据年初单位申报的预算目标申报表以及项目批复、资金下达情况，全面评价2021州级旅游项目资金支出的经济性、效率性和效益性，达到有效提高财政资金使用效率和效果。以及项目单位是否按照专项资金管理办法的规定使用资金，是否按照计划推进项目进展，实现项目目标，促进单位项目管理水平的提升。本次绩效评价结合项目特点，设置了4个一级指标（项目决策、管理、产出、效益）；13个二级指标（项目立项、绩效目标、资金投入、资金管理、组织实施、产出数量、产出质量、产出时效、产出成本、经济效益、社会效益、可持续影响、满意度）；30个三级指标。</w:t>
      </w:r>
      <w:r>
        <w:rPr>
          <w:rFonts w:hint="default" w:ascii="Times New Roman" w:hAnsi="Times New Roman" w:eastAsia="方正仿宋简体" w:cs="Times New Roman"/>
          <w:spacing w:val="0"/>
          <w:sz w:val="32"/>
          <w:szCs w:val="32"/>
          <w:highlight w:val="none"/>
          <w:lang w:val="en-US" w:eastAsia="zh-CN"/>
        </w:rPr>
        <w:t>本次绩效评价结合项目类型、资金体量等综合因素，抽取楚雄州、楚雄市、大姚县、元谋县共4个州（市、县）项目资金983.50万元，州（市、县）覆盖率达36.36%，抽样资金额占项目资金总额的94.57%，抽样项目数量占补助项目数量的90%。</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highlight w:val="none"/>
          <w:lang w:eastAsia="zh-CN"/>
        </w:rPr>
      </w:pPr>
      <w:r>
        <w:rPr>
          <w:rFonts w:hint="default" w:ascii="Times New Roman" w:hAnsi="Times New Roman" w:eastAsia="方正仿宋简体" w:cs="Times New Roman"/>
          <w:spacing w:val="0"/>
          <w:sz w:val="32"/>
          <w:szCs w:val="32"/>
          <w:highlight w:val="none"/>
        </w:rPr>
        <w:t>根据实地评价情况，设置的17个绩效指标中，</w:t>
      </w:r>
      <w:r>
        <w:rPr>
          <w:rFonts w:hint="default" w:ascii="Times New Roman" w:hAnsi="Times New Roman" w:eastAsia="方正仿宋简体" w:cs="Times New Roman"/>
          <w:spacing w:val="0"/>
          <w:sz w:val="32"/>
          <w:szCs w:val="32"/>
          <w:highlight w:val="none"/>
          <w:lang w:val="en-US" w:eastAsia="zh-CN"/>
        </w:rPr>
        <w:t>9</w:t>
      </w:r>
      <w:r>
        <w:rPr>
          <w:rFonts w:hint="default" w:ascii="Times New Roman" w:hAnsi="Times New Roman" w:eastAsia="方正仿宋简体" w:cs="Times New Roman"/>
          <w:spacing w:val="0"/>
          <w:sz w:val="32"/>
          <w:szCs w:val="32"/>
          <w:highlight w:val="none"/>
        </w:rPr>
        <w:t>个绩效指标完成</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lang w:val="en-US" w:eastAsia="zh-CN"/>
        </w:rPr>
        <w:t>4</w:t>
      </w:r>
      <w:r>
        <w:rPr>
          <w:rFonts w:hint="default" w:ascii="Times New Roman" w:hAnsi="Times New Roman" w:eastAsia="方正仿宋简体" w:cs="Times New Roman"/>
          <w:spacing w:val="0"/>
          <w:sz w:val="32"/>
          <w:szCs w:val="32"/>
          <w:highlight w:val="none"/>
        </w:rPr>
        <w:t>个绩效指标部分完成</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4个绩效指标未完成</w:t>
      </w:r>
      <w:r>
        <w:rPr>
          <w:rFonts w:hint="default" w:ascii="Times New Roman" w:hAnsi="Times New Roman" w:eastAsia="方正仿宋简体" w:cs="Times New Roman"/>
          <w:spacing w:val="0"/>
          <w:sz w:val="32"/>
          <w:szCs w:val="32"/>
          <w:highlight w:val="none"/>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highlight w:val="none"/>
          <w:lang w:eastAsia="zh-CN"/>
        </w:rPr>
      </w:pPr>
      <w:r>
        <w:rPr>
          <w:rFonts w:hint="default" w:ascii="Times New Roman" w:hAnsi="Times New Roman" w:eastAsia="方正仿宋简体" w:cs="Times New Roman"/>
          <w:spacing w:val="0"/>
          <w:sz w:val="32"/>
          <w:szCs w:val="32"/>
          <w:highlight w:val="none"/>
        </w:rPr>
        <w:t>本项目绩效评价得分8</w:t>
      </w:r>
      <w:r>
        <w:rPr>
          <w:rFonts w:hint="default" w:ascii="Times New Roman" w:hAnsi="Times New Roman" w:eastAsia="方正仿宋简体" w:cs="Times New Roman"/>
          <w:spacing w:val="0"/>
          <w:sz w:val="32"/>
          <w:szCs w:val="32"/>
          <w:highlight w:val="none"/>
          <w:lang w:val="en-US" w:eastAsia="zh-CN"/>
        </w:rPr>
        <w:t>3</w:t>
      </w:r>
      <w:r>
        <w:rPr>
          <w:rFonts w:hint="default" w:ascii="Times New Roman" w:hAnsi="Times New Roman" w:eastAsia="方正仿宋简体" w:cs="Times New Roman"/>
          <w:spacing w:val="0"/>
          <w:sz w:val="32"/>
          <w:szCs w:val="32"/>
          <w:highlight w:val="none"/>
        </w:rPr>
        <w:t>.</w:t>
      </w:r>
      <w:r>
        <w:rPr>
          <w:rFonts w:hint="default" w:ascii="Times New Roman" w:hAnsi="Times New Roman" w:eastAsia="方正仿宋简体" w:cs="Times New Roman"/>
          <w:spacing w:val="0"/>
          <w:sz w:val="32"/>
          <w:szCs w:val="32"/>
          <w:highlight w:val="none"/>
          <w:lang w:val="en-US" w:eastAsia="zh-CN"/>
        </w:rPr>
        <w:t>24</w:t>
      </w:r>
      <w:r>
        <w:rPr>
          <w:rFonts w:hint="default" w:ascii="Times New Roman" w:hAnsi="Times New Roman" w:eastAsia="方正仿宋简体" w:cs="Times New Roman"/>
          <w:spacing w:val="0"/>
          <w:sz w:val="32"/>
          <w:szCs w:val="32"/>
          <w:highlight w:val="none"/>
        </w:rPr>
        <w:t>分，评价等级为“良”。</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pStyle w:val="21"/>
        <w:keepNext w:val="0"/>
        <w:keepLines w:val="0"/>
        <w:pageBreakBefore w:val="0"/>
        <w:widowControl/>
        <w:kinsoku/>
        <w:wordWrap/>
        <w:overflowPunct/>
        <w:topLinePunct w:val="0"/>
        <w:autoSpaceDE/>
        <w:autoSpaceDN/>
        <w:bidi w:val="0"/>
        <w:adjustRightInd/>
        <w:spacing w:line="580" w:lineRule="exact"/>
        <w:ind w:left="142" w:firstLine="632"/>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lang w:eastAsia="zh-CN"/>
        </w:rPr>
        <w:t>⑴</w:t>
      </w:r>
      <w:r>
        <w:rPr>
          <w:rFonts w:hint="default" w:ascii="Times New Roman" w:hAnsi="Times New Roman" w:eastAsia="方正仿宋简体" w:cs="Times New Roman"/>
          <w:spacing w:val="0"/>
          <w:sz w:val="32"/>
          <w:szCs w:val="32"/>
          <w:highlight w:val="none"/>
        </w:rPr>
        <w:t>社会效益</w:t>
      </w:r>
      <w:r>
        <w:rPr>
          <w:rFonts w:hint="eastAsia"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项目开展对楚雄州旅游品质提升、部门监管效能、项目知晓率促进效果明显。</w:t>
      </w:r>
    </w:p>
    <w:p>
      <w:pPr>
        <w:pStyle w:val="21"/>
        <w:keepNext w:val="0"/>
        <w:keepLines w:val="0"/>
        <w:pageBreakBefore w:val="0"/>
        <w:widowControl/>
        <w:kinsoku/>
        <w:wordWrap/>
        <w:overflowPunct/>
        <w:topLinePunct w:val="0"/>
        <w:autoSpaceDE/>
        <w:autoSpaceDN/>
        <w:bidi w:val="0"/>
        <w:adjustRightInd/>
        <w:spacing w:line="580" w:lineRule="exact"/>
        <w:ind w:left="142" w:firstLine="632"/>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lang w:eastAsia="zh-CN"/>
        </w:rPr>
        <w:t>⑵</w:t>
      </w:r>
      <w:r>
        <w:rPr>
          <w:rFonts w:hint="default" w:ascii="Times New Roman" w:hAnsi="Times New Roman" w:eastAsia="方正仿宋简体" w:cs="Times New Roman"/>
          <w:spacing w:val="0"/>
          <w:sz w:val="32"/>
          <w:szCs w:val="32"/>
          <w:highlight w:val="none"/>
        </w:rPr>
        <w:t>经济效益</w:t>
      </w:r>
      <w:r>
        <w:rPr>
          <w:rFonts w:hint="eastAsia"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项目的实施对楚雄州本地经济发展有良好的促进作用，经统计，楚雄州2020年实现旅游总收入459.53亿元，2021年实现旅游总收入560.25亿元，同比增长21.95%。通过以奖代补政策实施，有效降低企业财务成本，提升企业财务业绩水平；楚雄州旅游主体品牌的成功创建，有助于吸引游客，增加涉旅企业收入。</w:t>
      </w:r>
    </w:p>
    <w:p>
      <w:pPr>
        <w:pStyle w:val="21"/>
        <w:keepNext w:val="0"/>
        <w:keepLines w:val="0"/>
        <w:pageBreakBefore w:val="0"/>
        <w:widowControl/>
        <w:kinsoku/>
        <w:wordWrap/>
        <w:overflowPunct/>
        <w:topLinePunct w:val="0"/>
        <w:autoSpaceDE/>
        <w:autoSpaceDN/>
        <w:bidi w:val="0"/>
        <w:adjustRightInd/>
        <w:spacing w:line="580" w:lineRule="exact"/>
        <w:ind w:left="142" w:firstLine="632"/>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lang w:eastAsia="zh-CN"/>
        </w:rPr>
        <w:t>⑶</w:t>
      </w:r>
      <w:r>
        <w:rPr>
          <w:rFonts w:hint="default" w:ascii="Times New Roman" w:hAnsi="Times New Roman" w:eastAsia="方正仿宋简体" w:cs="Times New Roman"/>
          <w:spacing w:val="0"/>
          <w:sz w:val="32"/>
          <w:szCs w:val="32"/>
          <w:highlight w:val="none"/>
        </w:rPr>
        <w:t>可持续影响</w:t>
      </w:r>
      <w:r>
        <w:rPr>
          <w:rFonts w:hint="default" w:ascii="Times New Roman" w:hAnsi="Times New Roman" w:eastAsia="方正仿宋简体" w:cs="Times New Roman"/>
          <w:spacing w:val="0"/>
          <w:sz w:val="32"/>
          <w:szCs w:val="32"/>
          <w:highlight w:val="none"/>
          <w:lang w:val="en-US" w:eastAsia="zh-CN"/>
        </w:rPr>
        <w:t>。</w:t>
      </w:r>
      <w:r>
        <w:rPr>
          <w:rFonts w:hint="default" w:ascii="Times New Roman" w:hAnsi="Times New Roman" w:eastAsia="方正仿宋简体" w:cs="Times New Roman"/>
          <w:spacing w:val="0"/>
          <w:sz w:val="32"/>
          <w:szCs w:val="32"/>
          <w:highlight w:val="none"/>
        </w:rPr>
        <w:t>州文化和旅游局成立了“一部手机游云南”领导小组，各市</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县</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也配备了精干人员专门负责“一部手机管旅游综合管理平台”的运行和维护，确保信息化系统正常运行；涉旅企业监管方面，楚雄州每年都会对涉旅企业进行诚信评价，持续监督企业诚信经营，落实项目单位主体监管责任。</w:t>
      </w:r>
    </w:p>
    <w:p>
      <w:pPr>
        <w:pStyle w:val="21"/>
        <w:keepNext w:val="0"/>
        <w:keepLines w:val="0"/>
        <w:pageBreakBefore w:val="0"/>
        <w:widowControl/>
        <w:kinsoku/>
        <w:wordWrap/>
        <w:overflowPunct/>
        <w:topLinePunct w:val="0"/>
        <w:autoSpaceDE/>
        <w:autoSpaceDN/>
        <w:bidi w:val="0"/>
        <w:adjustRightInd/>
        <w:spacing w:line="580" w:lineRule="exact"/>
        <w:ind w:left="142" w:firstLine="632"/>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lang w:eastAsia="zh-CN"/>
        </w:rPr>
        <w:t>⑷</w:t>
      </w:r>
      <w:r>
        <w:rPr>
          <w:rFonts w:hint="default" w:ascii="Times New Roman" w:hAnsi="Times New Roman" w:eastAsia="方正仿宋简体" w:cs="Times New Roman"/>
          <w:spacing w:val="0"/>
          <w:sz w:val="32"/>
          <w:szCs w:val="32"/>
          <w:highlight w:val="none"/>
        </w:rPr>
        <w:t>满意度</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经统计问卷调查</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调查游客114人，游客满意度为99.12%</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调查涉旅企业53家，涉旅企业满意度为84.91%</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调查旅游监管部门工作人员52人，旅游监管部门工作人员满意度为65.38%。</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highlight w:val="none"/>
          <w:lang w:eastAsia="zh-CN"/>
        </w:rPr>
      </w:pPr>
      <w:r>
        <w:rPr>
          <w:rFonts w:hint="default" w:ascii="Times New Roman" w:hAnsi="Times New Roman" w:eastAsia="方正仿宋简体" w:cs="Times New Roman"/>
          <w:spacing w:val="0"/>
          <w:sz w:val="32"/>
          <w:szCs w:val="32"/>
          <w:highlight w:val="none"/>
          <w:lang w:eastAsia="zh-CN"/>
        </w:rPr>
        <w:t>⑴</w:t>
      </w:r>
      <w:r>
        <w:rPr>
          <w:rFonts w:hint="default" w:ascii="Times New Roman" w:hAnsi="Times New Roman" w:eastAsia="方正仿宋简体" w:cs="Times New Roman"/>
          <w:spacing w:val="0"/>
          <w:sz w:val="32"/>
          <w:szCs w:val="32"/>
          <w:highlight w:val="none"/>
        </w:rPr>
        <w:t>内部控制管理制度不健全</w:t>
      </w:r>
      <w:r>
        <w:rPr>
          <w:rFonts w:hint="default" w:ascii="Times New Roman" w:hAnsi="Times New Roman" w:eastAsia="方正仿宋简体" w:cs="Times New Roman"/>
          <w:spacing w:val="0"/>
          <w:sz w:val="32"/>
          <w:szCs w:val="32"/>
          <w:highlight w:val="none"/>
          <w:lang w:eastAsia="zh-CN"/>
        </w:rPr>
        <w:t>。①</w:t>
      </w:r>
      <w:r>
        <w:rPr>
          <w:rFonts w:hint="default" w:ascii="Times New Roman" w:hAnsi="Times New Roman" w:eastAsia="方正仿宋简体" w:cs="Times New Roman"/>
          <w:spacing w:val="0"/>
          <w:sz w:val="32"/>
          <w:szCs w:val="32"/>
          <w:highlight w:val="none"/>
        </w:rPr>
        <w:t>未建立品牌主体监管及退出机制</w:t>
      </w:r>
      <w:r>
        <w:rPr>
          <w:rFonts w:hint="default" w:ascii="Times New Roman" w:hAnsi="Times New Roman" w:eastAsia="方正仿宋简体" w:cs="Times New Roman"/>
          <w:spacing w:val="0"/>
          <w:sz w:val="32"/>
          <w:szCs w:val="32"/>
          <w:highlight w:val="none"/>
          <w:lang w:eastAsia="zh-CN"/>
        </w:rPr>
        <w:t>。②</w:t>
      </w:r>
      <w:r>
        <w:rPr>
          <w:rFonts w:hint="default" w:ascii="Times New Roman" w:hAnsi="Times New Roman" w:eastAsia="方正仿宋简体" w:cs="Times New Roman"/>
          <w:spacing w:val="0"/>
          <w:sz w:val="32"/>
          <w:szCs w:val="32"/>
          <w:highlight w:val="none"/>
        </w:rPr>
        <w:t>部分单位未建立专项资金管理办法</w:t>
      </w:r>
      <w:r>
        <w:rPr>
          <w:rFonts w:hint="default" w:ascii="Times New Roman" w:hAnsi="Times New Roman" w:eastAsia="方正仿宋简体" w:cs="Times New Roman"/>
          <w:spacing w:val="0"/>
          <w:sz w:val="32"/>
          <w:szCs w:val="32"/>
          <w:highlight w:val="none"/>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highlight w:val="none"/>
          <w:lang w:eastAsia="zh-CN"/>
        </w:rPr>
      </w:pPr>
      <w:r>
        <w:rPr>
          <w:rFonts w:hint="default" w:ascii="Times New Roman" w:hAnsi="Times New Roman" w:eastAsia="方正仿宋简体" w:cs="Times New Roman"/>
          <w:spacing w:val="0"/>
          <w:sz w:val="32"/>
          <w:szCs w:val="32"/>
          <w:highlight w:val="none"/>
          <w:lang w:eastAsia="zh-CN"/>
        </w:rPr>
        <w:t>⑵</w:t>
      </w:r>
      <w:r>
        <w:rPr>
          <w:rFonts w:hint="default" w:ascii="Times New Roman" w:hAnsi="Times New Roman" w:eastAsia="方正仿宋简体" w:cs="Times New Roman"/>
          <w:spacing w:val="0"/>
          <w:sz w:val="32"/>
          <w:szCs w:val="32"/>
          <w:highlight w:val="none"/>
          <w:lang w:val="en-US" w:eastAsia="zh-CN"/>
        </w:rPr>
        <w:t>项目</w:t>
      </w:r>
      <w:r>
        <w:rPr>
          <w:rFonts w:hint="default" w:ascii="Times New Roman" w:hAnsi="Times New Roman" w:eastAsia="方正仿宋简体" w:cs="Times New Roman"/>
          <w:spacing w:val="0"/>
          <w:sz w:val="32"/>
          <w:szCs w:val="32"/>
          <w:highlight w:val="none"/>
        </w:rPr>
        <w:t>资金结转数额较大，部分资金使用不规范</w:t>
      </w:r>
      <w:r>
        <w:rPr>
          <w:rFonts w:hint="default" w:ascii="Times New Roman" w:hAnsi="Times New Roman" w:eastAsia="方正仿宋简体" w:cs="Times New Roman"/>
          <w:spacing w:val="0"/>
          <w:sz w:val="32"/>
          <w:szCs w:val="32"/>
          <w:highlight w:val="none"/>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lang w:eastAsia="zh-CN"/>
        </w:rPr>
        <w:t>⑶</w:t>
      </w:r>
      <w:r>
        <w:rPr>
          <w:rFonts w:hint="default" w:ascii="Times New Roman" w:hAnsi="Times New Roman" w:eastAsia="方正仿宋简体" w:cs="Times New Roman"/>
          <w:spacing w:val="0"/>
          <w:sz w:val="32"/>
          <w:szCs w:val="32"/>
          <w:highlight w:val="none"/>
        </w:rPr>
        <w:t>预算编制不合理</w:t>
      </w:r>
      <w:r>
        <w:rPr>
          <w:rFonts w:hint="default" w:ascii="Times New Roman" w:hAnsi="Times New Roman" w:eastAsia="方正仿宋简体" w:cs="Times New Roman"/>
          <w:spacing w:val="0"/>
          <w:sz w:val="32"/>
          <w:szCs w:val="32"/>
          <w:highlight w:val="none"/>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lang w:eastAsia="zh-CN"/>
        </w:rPr>
        <w:t>⑴</w:t>
      </w:r>
      <w:r>
        <w:rPr>
          <w:rFonts w:hint="default" w:ascii="Times New Roman" w:hAnsi="Times New Roman" w:eastAsia="方正仿宋简体" w:cs="Times New Roman"/>
          <w:spacing w:val="0"/>
          <w:sz w:val="32"/>
          <w:szCs w:val="32"/>
          <w:highlight w:val="none"/>
        </w:rPr>
        <w:t>健全内部控制管理制度</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rPr>
        <w:t>一是建立楚雄州旅游品牌主体监管及退出机制，二是督促相关单位建立健全专项资金管理办法。</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lang w:eastAsia="zh-CN"/>
        </w:rPr>
        <w:t>⑵</w:t>
      </w:r>
      <w:r>
        <w:rPr>
          <w:rFonts w:hint="default" w:ascii="Times New Roman" w:hAnsi="Times New Roman" w:eastAsia="方正仿宋简体" w:cs="Times New Roman"/>
          <w:spacing w:val="0"/>
          <w:sz w:val="32"/>
          <w:szCs w:val="32"/>
          <w:highlight w:val="none"/>
        </w:rPr>
        <w:t>提高专项资金拨付效率，规范资金使用过程</w:t>
      </w:r>
      <w:r>
        <w:rPr>
          <w:rFonts w:hint="default" w:ascii="Times New Roman" w:hAnsi="Times New Roman" w:eastAsia="方正仿宋简体" w:cs="Times New Roman"/>
          <w:spacing w:val="0"/>
          <w:sz w:val="32"/>
          <w:szCs w:val="32"/>
          <w:highlight w:val="none"/>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lang w:eastAsia="zh-CN"/>
        </w:rPr>
        <w:t>⑶</w:t>
      </w:r>
      <w:r>
        <w:rPr>
          <w:rFonts w:hint="default" w:ascii="Times New Roman" w:hAnsi="Times New Roman" w:eastAsia="方正仿宋简体" w:cs="Times New Roman"/>
          <w:spacing w:val="0"/>
          <w:sz w:val="32"/>
          <w:szCs w:val="32"/>
          <w:highlight w:val="none"/>
        </w:rPr>
        <w:t>科学编制预算绩效指标，合理分配资金额度</w:t>
      </w:r>
      <w:r>
        <w:rPr>
          <w:rFonts w:hint="default" w:ascii="Times New Roman" w:hAnsi="Times New Roman" w:eastAsia="方正仿宋简体" w:cs="Times New Roman"/>
          <w:spacing w:val="0"/>
          <w:sz w:val="32"/>
          <w:szCs w:val="32"/>
          <w:highlight w:val="none"/>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楷体简体" w:cs="Times New Roman"/>
          <w:b w:val="0"/>
          <w:bCs/>
          <w:color w:val="auto"/>
          <w:spacing w:val="0"/>
          <w:sz w:val="32"/>
          <w:szCs w:val="32"/>
          <w:lang w:eastAsia="zh-CN"/>
        </w:rPr>
      </w:pPr>
      <w:r>
        <w:rPr>
          <w:rFonts w:hint="default" w:ascii="Times New Roman" w:hAnsi="Times New Roman" w:eastAsia="方正楷体简体" w:cs="Times New Roman"/>
          <w:b w:val="0"/>
          <w:bCs/>
          <w:color w:val="auto"/>
          <w:spacing w:val="0"/>
          <w:sz w:val="32"/>
          <w:szCs w:val="32"/>
          <w:lang w:eastAsia="zh-CN"/>
        </w:rPr>
        <w:t>（十二）</w:t>
      </w:r>
      <w:r>
        <w:rPr>
          <w:rFonts w:hint="default" w:ascii="Times New Roman" w:hAnsi="Times New Roman" w:eastAsia="方正楷体简体" w:cs="Times New Roman"/>
          <w:color w:val="auto"/>
          <w:spacing w:val="0"/>
          <w:sz w:val="32"/>
          <w:szCs w:val="32"/>
          <w:lang w:eastAsia="zh-CN"/>
        </w:rPr>
        <w:t>牟定县龙虎水库调水工程</w:t>
      </w:r>
      <w:r>
        <w:rPr>
          <w:rFonts w:hint="default" w:ascii="Times New Roman" w:hAnsi="Times New Roman" w:eastAsia="方正楷体简体" w:cs="Times New Roman"/>
          <w:color w:val="auto"/>
          <w:spacing w:val="0"/>
          <w:sz w:val="32"/>
          <w:szCs w:val="32"/>
          <w:lang w:val="en-US" w:eastAsia="zh-CN"/>
        </w:rPr>
        <w:t>12,000</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牟定县龙虎水库调水工程以中屯水库水源为核心，与项目区水库、坝塘连通，联合调度的供水体系。采用管道的输水方式连通，由输水主管工程、输水支管工程及水厂工程组成。根据项目专项债券申报实施方案，项目估算总投资33,632万元，其中财政预算安排21,632万元，专项债券筹资12,000万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rPr>
        <w:t>截至评价日（2022年7月15日），项目实际到位资金12,015.41万元，其中专项债券资金到位12,000万元。截至2022年7月15日，该项目累计支出建设资金8,540.19万元，其中专项债券资金已使用8,524.78万元，资金使用率71.04%</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未使用3,475.22万元</w:t>
      </w:r>
      <w:r>
        <w:rPr>
          <w:rFonts w:hint="default" w:ascii="Times New Roman" w:hAnsi="Times New Roman" w:eastAsia="方正仿宋简体" w:cs="Times New Roman"/>
          <w:spacing w:val="0"/>
          <w:sz w:val="32"/>
          <w:szCs w:val="32"/>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本次绩效评价对象为牟定县龙虎水库调水工程项目，评价范围为项目整体管理、实施、运营情况。本次绩效评价结合项目特点，设置了4个一级指标（项目决策、</w:t>
      </w:r>
      <w:r>
        <w:rPr>
          <w:rFonts w:hint="default" w:ascii="Times New Roman" w:hAnsi="Times New Roman" w:eastAsia="方正仿宋简体" w:cs="Times New Roman"/>
          <w:spacing w:val="0"/>
          <w:sz w:val="32"/>
          <w:szCs w:val="32"/>
          <w:lang w:val="en-US" w:eastAsia="zh-CN"/>
        </w:rPr>
        <w:t>管理</w:t>
      </w:r>
      <w:r>
        <w:rPr>
          <w:rFonts w:hint="default" w:ascii="Times New Roman" w:hAnsi="Times New Roman" w:eastAsia="方正仿宋简体" w:cs="Times New Roman"/>
          <w:spacing w:val="0"/>
          <w:sz w:val="32"/>
          <w:szCs w:val="32"/>
        </w:rPr>
        <w:t>、产出、效益）；12个二级指标（项目立项、绩效目标、资金投入、资金管理、项目管理、产出数量、产出质量、产出时效、产出成本、经济效益、可持续影响、满意度）；24个三级指标。本项目涉及实施子项目1个，实地评价时抽样率100%，资金覆盖率100%。</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rPr>
        <w:t>根据评价情况，设置的8个产出和效益指标中，2个指标完成，3个指标部分完成，3个指标未完成</w:t>
      </w:r>
      <w:r>
        <w:rPr>
          <w:rFonts w:hint="default" w:ascii="Times New Roman" w:hAnsi="Times New Roman" w:eastAsia="方正仿宋简体" w:cs="Times New Roman"/>
          <w:spacing w:val="0"/>
          <w:sz w:val="32"/>
          <w:szCs w:val="32"/>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 xml:space="preserve">本项目绩效评价得分70.76分，评价等级为“中”。 </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经济效益方面。水费收入预期未达到申报专项债券预计数3,576.32万元。</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社会效益方面。项目具有较好的社会效益，完成后能有效解决戌街片乡镇人畜饮水供水、灌溉供水以及工业供水问题，有效解决结构性缺水。</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可持续影响方面。</w:t>
      </w:r>
      <w:r>
        <w:rPr>
          <w:rFonts w:hint="default" w:ascii="Times New Roman" w:hAnsi="Times New Roman" w:eastAsia="方正仿宋简体" w:cs="Times New Roman"/>
          <w:spacing w:val="0"/>
          <w:sz w:val="32"/>
          <w:szCs w:val="32"/>
          <w:lang w:eastAsia="zh-CN"/>
        </w:rPr>
        <w:t>①</w:t>
      </w:r>
      <w:r>
        <w:rPr>
          <w:rFonts w:hint="default" w:ascii="Times New Roman" w:hAnsi="Times New Roman" w:eastAsia="方正仿宋简体" w:cs="Times New Roman"/>
          <w:spacing w:val="0"/>
          <w:sz w:val="32"/>
          <w:szCs w:val="32"/>
        </w:rPr>
        <w:t>项目存在预期收入无法达到财务评价报告预计的风险；项目存在不能按期完成的风险；项目产生收入的时间风险和项目收入的金额风险会导致专项债券项目预期收益不能覆盖专项债券融资本息。</w:t>
      </w:r>
      <w:r>
        <w:rPr>
          <w:rFonts w:hint="default" w:ascii="Times New Roman" w:hAnsi="Times New Roman" w:eastAsia="方正仿宋简体" w:cs="Times New Roman"/>
          <w:spacing w:val="0"/>
          <w:sz w:val="32"/>
          <w:szCs w:val="32"/>
          <w:lang w:eastAsia="zh-CN"/>
        </w:rPr>
        <w:t>②</w:t>
      </w:r>
      <w:r>
        <w:rPr>
          <w:rFonts w:hint="default" w:ascii="Times New Roman" w:hAnsi="Times New Roman" w:eastAsia="方正仿宋简体" w:cs="Times New Roman"/>
          <w:spacing w:val="0"/>
          <w:sz w:val="32"/>
          <w:szCs w:val="32"/>
        </w:rPr>
        <w:t>牟定县财政局定期对专项债风险进行分析并制定风险管控措施及应急处理方案</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满意度方面。收回有效问卷76份，综合满意度96.05%。</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bookmarkStart w:id="42" w:name="_Toc28914715"/>
      <w:bookmarkStart w:id="43" w:name="_Toc28914641"/>
    </w:p>
    <w:bookmarkEnd w:id="42"/>
    <w:bookmarkEnd w:id="43"/>
    <w:p>
      <w:pPr>
        <w:pageBreakBefore w:val="0"/>
        <w:widowControl/>
        <w:kinsoku/>
        <w:wordWrap/>
        <w:overflowPunct/>
        <w:topLinePunct w:val="0"/>
        <w:autoSpaceDE/>
        <w:autoSpaceDN/>
        <w:bidi w:val="0"/>
        <w:spacing w:line="580" w:lineRule="exact"/>
        <w:ind w:firstLine="629"/>
        <w:textAlignment w:val="auto"/>
        <w:rPr>
          <w:rFonts w:hint="default" w:ascii="Times New Roman" w:hAnsi="Times New Roman" w:eastAsia="方正仿宋简体" w:cs="Times New Roman"/>
          <w:spacing w:val="0"/>
          <w:sz w:val="32"/>
          <w:szCs w:val="32"/>
        </w:rPr>
      </w:pPr>
      <w:bookmarkStart w:id="44" w:name="_Toc28914719"/>
      <w:bookmarkStart w:id="45" w:name="_Toc78738134"/>
      <w:bookmarkStart w:id="46" w:name="_Toc28914645"/>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项目申报专债时成熟度不足，实施后进度滞后，专债资金使用效率不高</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29"/>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专债资金管理使用不规范</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29"/>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项目存在不能自求平衡的风险。</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bookmarkEnd w:id="44"/>
      <w:bookmarkEnd w:id="45"/>
      <w:bookmarkEnd w:id="46"/>
    </w:p>
    <w:p>
      <w:pPr>
        <w:pageBreakBefore w:val="0"/>
        <w:widowControl/>
        <w:kinsoku/>
        <w:wordWrap/>
        <w:overflowPunct/>
        <w:topLinePunct w:val="0"/>
        <w:autoSpaceDE/>
        <w:autoSpaceDN/>
        <w:bidi w:val="0"/>
        <w:spacing w:line="580" w:lineRule="exact"/>
        <w:ind w:firstLine="629"/>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规范项目管理，加快项目实施</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29"/>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严格专债资金管理，合规使用资金</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29"/>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树立风险意识，防范债务风险</w:t>
      </w:r>
      <w:r>
        <w:rPr>
          <w:rFonts w:hint="default" w:ascii="Times New Roman" w:hAnsi="Times New Roman" w:eastAsia="方正仿宋简体" w:cs="Times New Roman"/>
          <w:spacing w:val="0"/>
          <w:sz w:val="32"/>
          <w:szCs w:val="32"/>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楷体简体" w:cs="Times New Roman"/>
          <w:b w:val="0"/>
          <w:bCs/>
          <w:spacing w:val="0"/>
          <w:sz w:val="32"/>
          <w:szCs w:val="32"/>
        </w:rPr>
      </w:pPr>
      <w:r>
        <w:rPr>
          <w:rFonts w:hint="default" w:ascii="Times New Roman" w:hAnsi="Times New Roman" w:eastAsia="方正楷体简体" w:cs="Times New Roman"/>
          <w:b w:val="0"/>
          <w:bCs/>
          <w:color w:val="auto"/>
          <w:spacing w:val="0"/>
          <w:sz w:val="32"/>
          <w:szCs w:val="32"/>
          <w:lang w:eastAsia="zh-CN"/>
        </w:rPr>
        <w:t>（十三）</w:t>
      </w:r>
      <w:r>
        <w:rPr>
          <w:rFonts w:hint="default" w:ascii="Times New Roman" w:hAnsi="Times New Roman" w:eastAsia="方正楷体简体" w:cs="Times New Roman"/>
          <w:color w:val="auto"/>
          <w:spacing w:val="0"/>
          <w:sz w:val="32"/>
          <w:szCs w:val="32"/>
          <w:lang w:eastAsia="zh-CN"/>
        </w:rPr>
        <w:t>牟定县中医医院补短板建设项目</w:t>
      </w:r>
      <w:r>
        <w:rPr>
          <w:rFonts w:hint="default" w:ascii="Times New Roman" w:hAnsi="Times New Roman" w:eastAsia="方正楷体简体" w:cs="Times New Roman"/>
          <w:color w:val="auto"/>
          <w:spacing w:val="0"/>
          <w:sz w:val="32"/>
          <w:szCs w:val="32"/>
          <w:lang w:val="en-US" w:eastAsia="zh-CN"/>
        </w:rPr>
        <w:t>9,000万元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方正仿宋简体" w:cs="Times New Roman"/>
          <w:spacing w:val="0"/>
          <w:kern w:val="30"/>
          <w:sz w:val="32"/>
          <w:szCs w:val="32"/>
          <w:lang w:val="en-US" w:eastAsia="zh-CN"/>
        </w:rPr>
      </w:pPr>
      <w:r>
        <w:rPr>
          <w:rFonts w:hint="default" w:ascii="Times New Roman" w:hAnsi="Times New Roman" w:eastAsia="方正仿宋简体" w:cs="Times New Roman"/>
          <w:spacing w:val="0"/>
          <w:kern w:val="30"/>
          <w:sz w:val="32"/>
          <w:szCs w:val="32"/>
          <w:lang w:val="en-US" w:eastAsia="zh-CN"/>
        </w:rPr>
        <w:t>本项目建设内容主要为新建牟定县中医医院骨外科住院综合楼、老年人康复中心、科研楼、架空连廊、立体停车楼、中心花园建设、污水处理站扩建，总建筑面积28,777平方米。</w:t>
      </w:r>
      <w:r>
        <w:rPr>
          <w:rFonts w:hint="default" w:ascii="Times New Roman" w:hAnsi="Times New Roman" w:eastAsia="方正仿宋简体" w:cs="Times New Roman"/>
          <w:spacing w:val="0"/>
          <w:kern w:val="30"/>
          <w:sz w:val="32"/>
          <w:szCs w:val="32"/>
          <w:highlight w:val="none"/>
          <w:lang w:val="en-US" w:eastAsia="zh-CN"/>
        </w:rPr>
        <w:t>根据专项债券项目申报实施方案，项目总投资20,024.85万元，其中：县级财政预算安排资金11,024.85万元（2021年计划安排2,196万元，2022年计划安排8,828.85万元），专项债券9,000万元。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kern w:val="30"/>
          <w:sz w:val="32"/>
          <w:szCs w:val="32"/>
          <w:lang w:val="en-US" w:eastAsia="zh-CN"/>
        </w:rPr>
      </w:pPr>
      <w:r>
        <w:rPr>
          <w:rFonts w:hint="default" w:ascii="Times New Roman" w:hAnsi="Times New Roman" w:eastAsia="方正仿宋简体" w:cs="Times New Roman"/>
          <w:spacing w:val="0"/>
          <w:kern w:val="30"/>
          <w:sz w:val="32"/>
          <w:szCs w:val="32"/>
          <w:highlight w:val="none"/>
          <w:lang w:val="en-US" w:eastAsia="zh-CN"/>
        </w:rPr>
        <w:t>2021年9月23日，专项债券资金已全额到位。截至绩效评价日，专项债券资金支出1,518.35万元。该项目计划配套资金11,024.85万元，实际到位105.59万元，其余10,919.26万元配套资金暂无明确资金来源。</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val="en-US" w:eastAsia="zh-CN"/>
        </w:rPr>
        <w:t>本次绩效评价对象为牟定县中医医院补短板建设项目，评价范围为项目整体管理、实施、运营情况。</w:t>
      </w:r>
      <w:r>
        <w:rPr>
          <w:rFonts w:hint="default" w:ascii="Times New Roman" w:hAnsi="Times New Roman" w:eastAsia="方正仿宋简体" w:cs="Times New Roman"/>
          <w:spacing w:val="0"/>
          <w:sz w:val="32"/>
          <w:szCs w:val="32"/>
        </w:rPr>
        <w:t>本次绩效评价结合项目特点，设置了4个一级指标（项目决策、</w:t>
      </w:r>
      <w:r>
        <w:rPr>
          <w:rFonts w:hint="default" w:ascii="Times New Roman" w:hAnsi="Times New Roman" w:eastAsia="方正仿宋简体" w:cs="Times New Roman"/>
          <w:spacing w:val="0"/>
          <w:sz w:val="32"/>
          <w:szCs w:val="32"/>
          <w:lang w:val="en-US" w:eastAsia="zh-CN"/>
        </w:rPr>
        <w:t>过程</w:t>
      </w:r>
      <w:r>
        <w:rPr>
          <w:rFonts w:hint="default" w:ascii="Times New Roman" w:hAnsi="Times New Roman" w:eastAsia="方正仿宋简体" w:cs="Times New Roman"/>
          <w:spacing w:val="0"/>
          <w:sz w:val="32"/>
          <w:szCs w:val="32"/>
        </w:rPr>
        <w:t>、产出、效益）；1</w:t>
      </w:r>
      <w:r>
        <w:rPr>
          <w:rFonts w:hint="default" w:ascii="Times New Roman" w:hAnsi="Times New Roman" w:eastAsia="方正仿宋简体" w:cs="Times New Roman"/>
          <w:spacing w:val="0"/>
          <w:sz w:val="32"/>
          <w:szCs w:val="32"/>
          <w:lang w:val="en-US" w:eastAsia="zh-CN"/>
        </w:rPr>
        <w:t>3</w:t>
      </w:r>
      <w:r>
        <w:rPr>
          <w:rFonts w:hint="default" w:ascii="Times New Roman" w:hAnsi="Times New Roman" w:eastAsia="方正仿宋简体" w:cs="Times New Roman"/>
          <w:spacing w:val="0"/>
          <w:sz w:val="32"/>
          <w:szCs w:val="32"/>
        </w:rPr>
        <w:t>个二级指标（项目立项、绩效目标、资金投入、资金管理、项目管理、产出数量、产出质量、产出时效、产出成本、经济效益、社会效益、可持续影响、满意度）；2</w:t>
      </w:r>
      <w:r>
        <w:rPr>
          <w:rFonts w:hint="default" w:ascii="Times New Roman" w:hAnsi="Times New Roman" w:eastAsia="方正仿宋简体" w:cs="Times New Roman"/>
          <w:spacing w:val="0"/>
          <w:sz w:val="32"/>
          <w:szCs w:val="32"/>
          <w:lang w:val="en-US" w:eastAsia="zh-CN"/>
        </w:rPr>
        <w:t>6</w:t>
      </w:r>
      <w:r>
        <w:rPr>
          <w:rFonts w:hint="default" w:ascii="Times New Roman" w:hAnsi="Times New Roman" w:eastAsia="方正仿宋简体" w:cs="Times New Roman"/>
          <w:spacing w:val="0"/>
          <w:sz w:val="32"/>
          <w:szCs w:val="32"/>
        </w:rPr>
        <w:t>个三级指标。本项目涉及实施子项目1个，实地评价时抽样率100%，资金覆盖率100%。</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根据实地评价情况，设置的10个产出和效益指标中，6个指标完成，3个指标部分完成，1个指标未完成。</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eastAsia="zh-CN"/>
        </w:rPr>
        <w:t>本</w:t>
      </w:r>
      <w:r>
        <w:rPr>
          <w:rFonts w:hint="default" w:ascii="Times New Roman" w:hAnsi="Times New Roman" w:eastAsia="方正仿宋简体" w:cs="Times New Roman"/>
          <w:spacing w:val="0"/>
          <w:sz w:val="32"/>
          <w:szCs w:val="32"/>
        </w:rPr>
        <w:t>项目绩效</w:t>
      </w:r>
      <w:r>
        <w:rPr>
          <w:rFonts w:hint="default" w:ascii="Times New Roman" w:hAnsi="Times New Roman" w:eastAsia="方正仿宋简体" w:cs="Times New Roman"/>
          <w:spacing w:val="0"/>
          <w:sz w:val="32"/>
          <w:szCs w:val="32"/>
          <w:lang w:eastAsia="zh-CN"/>
        </w:rPr>
        <w:t>评价</w:t>
      </w:r>
      <w:r>
        <w:rPr>
          <w:rFonts w:hint="default" w:ascii="Times New Roman" w:hAnsi="Times New Roman" w:eastAsia="方正仿宋简体" w:cs="Times New Roman"/>
          <w:spacing w:val="0"/>
          <w:sz w:val="32"/>
          <w:szCs w:val="32"/>
          <w:highlight w:val="none"/>
        </w:rPr>
        <w:t>得分</w:t>
      </w:r>
      <w:r>
        <w:rPr>
          <w:rFonts w:hint="default" w:ascii="Times New Roman" w:hAnsi="Times New Roman" w:eastAsia="方正仿宋简体" w:cs="Times New Roman"/>
          <w:spacing w:val="0"/>
          <w:sz w:val="32"/>
          <w:szCs w:val="32"/>
          <w:highlight w:val="none"/>
          <w:lang w:val="en-US" w:eastAsia="zh-CN"/>
        </w:rPr>
        <w:t>64.78</w:t>
      </w:r>
      <w:r>
        <w:rPr>
          <w:rFonts w:hint="default" w:ascii="Times New Roman" w:hAnsi="Times New Roman" w:eastAsia="方正仿宋简体" w:cs="Times New Roman"/>
          <w:spacing w:val="0"/>
          <w:sz w:val="32"/>
          <w:szCs w:val="32"/>
          <w:highlight w:val="none"/>
        </w:rPr>
        <w:t>分，评价等级为“</w:t>
      </w:r>
      <w:r>
        <w:rPr>
          <w:rFonts w:hint="default" w:ascii="Times New Roman" w:hAnsi="Times New Roman" w:eastAsia="方正仿宋简体" w:cs="Times New Roman"/>
          <w:spacing w:val="0"/>
          <w:sz w:val="32"/>
          <w:szCs w:val="32"/>
          <w:highlight w:val="none"/>
          <w:lang w:val="en-US" w:eastAsia="zh-CN"/>
        </w:rPr>
        <w:t>中</w:t>
      </w:r>
      <w:r>
        <w:rPr>
          <w:rFonts w:hint="default" w:ascii="Times New Roman" w:hAnsi="Times New Roman" w:eastAsia="方正仿宋简体" w:cs="Times New Roman"/>
          <w:spacing w:val="0"/>
          <w:sz w:val="32"/>
          <w:szCs w:val="32"/>
          <w:highlight w:val="none"/>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spacing w:val="0"/>
          <w:sz w:val="32"/>
          <w:szCs w:val="32"/>
          <w:highlight w:val="none"/>
          <w:lang w:val="en-US" w:eastAsia="zh-CN"/>
        </w:rPr>
      </w:pPr>
      <w:r>
        <w:rPr>
          <w:rFonts w:hint="default" w:ascii="Times New Roman" w:hAnsi="Times New Roman" w:eastAsia="方正仿宋简体" w:cs="Times New Roman"/>
          <w:spacing w:val="0"/>
          <w:sz w:val="32"/>
          <w:szCs w:val="32"/>
          <w:lang w:val="en-US" w:eastAsia="zh-CN"/>
        </w:rPr>
        <w:t>⑴经济效益方面。预计收入完成率70.91%，未达到预期目标。</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spacing w:val="0"/>
          <w:sz w:val="32"/>
          <w:szCs w:val="32"/>
          <w:highlight w:val="yellow"/>
          <w:lang w:val="en-US" w:eastAsia="zh-CN"/>
        </w:rPr>
      </w:pPr>
      <w:r>
        <w:rPr>
          <w:rFonts w:hint="default" w:ascii="Times New Roman" w:hAnsi="Times New Roman" w:eastAsia="方正仿宋简体" w:cs="Times New Roman"/>
          <w:spacing w:val="0"/>
          <w:sz w:val="32"/>
          <w:szCs w:val="32"/>
          <w:lang w:val="en-US" w:eastAsia="zh-CN"/>
        </w:rPr>
        <w:t>⑵社会效益方面。</w:t>
      </w:r>
      <w:r>
        <w:rPr>
          <w:rFonts w:hint="default" w:ascii="Times New Roman" w:hAnsi="Times New Roman" w:eastAsia="方正仿宋简体" w:cs="Times New Roman"/>
          <w:spacing w:val="0"/>
          <w:sz w:val="32"/>
          <w:szCs w:val="32"/>
          <w:highlight w:val="none"/>
          <w:lang w:val="en-US" w:eastAsia="zh-CN"/>
        </w:rPr>
        <w:t>2020年中医治疗率达75%，2021年中医治疗率达89%，通过问卷调查方式，调查楚雄市中医医院周边社会公众86人，有83人认为项目实施后就医条件明显改善。</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⑶可持续影响方面。预期收益不能合理保证专项债券融资本金和利息。</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spacing w:val="0"/>
          <w:sz w:val="32"/>
          <w:szCs w:val="32"/>
          <w:highlight w:val="none"/>
          <w:lang w:val="en-US" w:eastAsia="zh-CN"/>
        </w:rPr>
      </w:pPr>
      <w:r>
        <w:rPr>
          <w:rFonts w:hint="default" w:ascii="Times New Roman" w:hAnsi="Times New Roman" w:eastAsia="方正仿宋简体" w:cs="Times New Roman"/>
          <w:spacing w:val="0"/>
          <w:sz w:val="32"/>
          <w:szCs w:val="32"/>
          <w:lang w:val="en-US" w:eastAsia="zh-CN"/>
        </w:rPr>
        <w:t>⑷满意度方面。</w:t>
      </w:r>
      <w:r>
        <w:rPr>
          <w:rFonts w:hint="default" w:ascii="Times New Roman" w:hAnsi="Times New Roman" w:eastAsia="方正仿宋简体" w:cs="Times New Roman"/>
          <w:spacing w:val="0"/>
          <w:sz w:val="32"/>
          <w:szCs w:val="32"/>
          <w:highlight w:val="none"/>
          <w:lang w:val="en-US" w:eastAsia="zh-CN"/>
        </w:rPr>
        <w:t>调查项目区域内社会公众86人，满意度得分97.21分。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outlineLvl w:val="9"/>
        <w:rPr>
          <w:rFonts w:hint="default" w:ascii="Times New Roman" w:hAnsi="Times New Roman" w:eastAsia="方正仿宋简体" w:cs="Times New Roman"/>
          <w:spacing w:val="0"/>
          <w:sz w:val="32"/>
          <w:szCs w:val="32"/>
        </w:rPr>
      </w:pPr>
      <w:bookmarkStart w:id="47" w:name="_Toc521059872"/>
      <w:bookmarkStart w:id="48" w:name="_Toc15080"/>
      <w:bookmarkStart w:id="49" w:name="_Toc12836"/>
      <w:bookmarkStart w:id="50" w:name="_Toc32546"/>
      <w:r>
        <w:rPr>
          <w:rFonts w:hint="default" w:ascii="Times New Roman" w:hAnsi="Times New Roman" w:eastAsia="方正仿宋简体" w:cs="Times New Roman"/>
          <w:spacing w:val="0"/>
          <w:kern w:val="30"/>
          <w:sz w:val="32"/>
          <w:szCs w:val="32"/>
          <w:lang w:eastAsia="zh-CN"/>
        </w:rPr>
        <w:t>⑴</w:t>
      </w:r>
      <w:r>
        <w:rPr>
          <w:rFonts w:hint="default" w:ascii="Times New Roman" w:hAnsi="Times New Roman" w:eastAsia="方正仿宋简体" w:cs="Times New Roman"/>
          <w:spacing w:val="0"/>
          <w:kern w:val="30"/>
          <w:sz w:val="32"/>
          <w:szCs w:val="32"/>
          <w:lang w:val="en-US" w:eastAsia="zh-CN"/>
        </w:rPr>
        <w:t>项目申报专项债券时成熟度不足，实施进度严重滞后，专项债券资金使用效率不高。</w:t>
      </w:r>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outlineLvl w:val="9"/>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kern w:val="30"/>
          <w:sz w:val="32"/>
          <w:szCs w:val="32"/>
          <w:lang w:eastAsia="zh-CN"/>
        </w:rPr>
        <w:t>⑵专项债券资金管理使用不规范。</w:t>
      </w:r>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kern w:val="30"/>
          <w:sz w:val="32"/>
          <w:szCs w:val="32"/>
          <w:lang w:eastAsia="zh-CN"/>
        </w:rPr>
        <w:t>⑶项目存在不能自求平衡的风险。</w:t>
      </w:r>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kern w:val="30"/>
          <w:sz w:val="32"/>
          <w:szCs w:val="32"/>
          <w:lang w:eastAsia="zh-CN"/>
        </w:rPr>
        <w:t>⑷预算、绩效管理不够到位。</w:t>
      </w:r>
    </w:p>
    <w:p>
      <w:pPr>
        <w:pStyle w:val="4"/>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bookmarkEnd w:id="47"/>
      <w:bookmarkEnd w:id="48"/>
      <w:bookmarkEnd w:id="49"/>
      <w:bookmarkEnd w:id="50"/>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kern w:val="30"/>
          <w:sz w:val="32"/>
          <w:szCs w:val="32"/>
          <w:lang w:eastAsia="zh-CN"/>
        </w:rPr>
        <w:t>⑴规范项目管理，加快项目实施。</w:t>
      </w:r>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kern w:val="30"/>
          <w:sz w:val="32"/>
          <w:szCs w:val="32"/>
          <w:lang w:eastAsia="zh-CN"/>
        </w:rPr>
        <w:t>⑵严格</w:t>
      </w:r>
      <w:r>
        <w:rPr>
          <w:rFonts w:hint="default" w:ascii="Times New Roman" w:hAnsi="Times New Roman" w:eastAsia="方正仿宋简体" w:cs="Times New Roman"/>
          <w:spacing w:val="0"/>
          <w:kern w:val="30"/>
          <w:sz w:val="32"/>
          <w:szCs w:val="32"/>
          <w:lang w:val="en-US" w:eastAsia="zh-CN"/>
        </w:rPr>
        <w:t>专项债券资金</w:t>
      </w:r>
      <w:r>
        <w:rPr>
          <w:rFonts w:hint="default" w:ascii="Times New Roman" w:hAnsi="Times New Roman" w:eastAsia="方正仿宋简体" w:cs="Times New Roman"/>
          <w:spacing w:val="0"/>
          <w:kern w:val="30"/>
          <w:sz w:val="32"/>
          <w:szCs w:val="32"/>
          <w:lang w:eastAsia="zh-CN"/>
        </w:rPr>
        <w:t>金管理，合规使用资金。</w:t>
      </w:r>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kern w:val="30"/>
          <w:sz w:val="32"/>
          <w:szCs w:val="32"/>
          <w:lang w:eastAsia="zh-CN"/>
        </w:rPr>
        <w:t>⑶树立风险意识，防范债务风险。</w:t>
      </w:r>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outlineLvl w:val="9"/>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kern w:val="30"/>
          <w:sz w:val="32"/>
          <w:szCs w:val="32"/>
          <w:lang w:eastAsia="zh-CN"/>
        </w:rPr>
        <w:t>⑷树立绩效理念，加强目标管理。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楷体简体" w:cs="Times New Roman"/>
          <w:b w:val="0"/>
          <w:bCs/>
          <w:spacing w:val="0"/>
          <w:sz w:val="32"/>
          <w:szCs w:val="32"/>
        </w:rPr>
      </w:pPr>
      <w:r>
        <w:rPr>
          <w:rFonts w:hint="default" w:ascii="Times New Roman" w:hAnsi="Times New Roman" w:eastAsia="方正楷体简体" w:cs="Times New Roman"/>
          <w:b w:val="0"/>
          <w:bCs/>
          <w:color w:val="auto"/>
          <w:spacing w:val="0"/>
          <w:sz w:val="32"/>
          <w:szCs w:val="32"/>
          <w:lang w:eastAsia="zh-CN"/>
        </w:rPr>
        <w:t>（十四）</w:t>
      </w:r>
      <w:r>
        <w:rPr>
          <w:rFonts w:hint="default" w:ascii="Times New Roman" w:hAnsi="Times New Roman" w:eastAsia="方正楷体简体" w:cs="Times New Roman"/>
          <w:color w:val="auto"/>
          <w:spacing w:val="0"/>
          <w:sz w:val="32"/>
          <w:szCs w:val="32"/>
          <w:lang w:eastAsia="zh-CN"/>
        </w:rPr>
        <w:t>大姚县2021年老旧小区改造项目（电力公司小区等33个小区）</w:t>
      </w:r>
      <w:r>
        <w:rPr>
          <w:rFonts w:hint="default" w:ascii="Times New Roman" w:hAnsi="Times New Roman" w:eastAsia="方正楷体简体" w:cs="Times New Roman"/>
          <w:color w:val="auto"/>
          <w:spacing w:val="0"/>
          <w:sz w:val="32"/>
          <w:szCs w:val="32"/>
          <w:lang w:val="en-US" w:eastAsia="zh-CN"/>
        </w:rPr>
        <w:t>3,500万元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spacing w:val="0"/>
          <w:kern w:val="36"/>
          <w:sz w:val="32"/>
          <w:szCs w:val="32"/>
          <w:lang w:eastAsia="zh-CN"/>
        </w:rPr>
        <w:t>本</w:t>
      </w:r>
      <w:r>
        <w:rPr>
          <w:rFonts w:hint="default" w:ascii="Times New Roman" w:hAnsi="Times New Roman" w:eastAsia="方正仿宋简体" w:cs="Times New Roman"/>
          <w:spacing w:val="0"/>
          <w:kern w:val="36"/>
          <w:sz w:val="32"/>
          <w:szCs w:val="32"/>
        </w:rPr>
        <w:t>项目主要改造范围为大姚县33个老旧小区及相关道路968.601m，</w:t>
      </w:r>
      <w:bookmarkStart w:id="51" w:name="_Hlk106956324"/>
      <w:r>
        <w:rPr>
          <w:rFonts w:hint="default" w:ascii="Times New Roman" w:hAnsi="Times New Roman" w:eastAsia="方正仿宋简体" w:cs="Times New Roman"/>
          <w:spacing w:val="0"/>
          <w:kern w:val="36"/>
          <w:sz w:val="32"/>
          <w:szCs w:val="32"/>
        </w:rPr>
        <w:t>涉及总改造建筑81栋，涉及总户数715户，涉及建筑总建筑面积5.7349万㎡。</w:t>
      </w:r>
      <w:bookmarkEnd w:id="51"/>
      <w:r>
        <w:rPr>
          <w:rFonts w:hint="default" w:ascii="Times New Roman" w:hAnsi="Times New Roman" w:eastAsia="方正仿宋简体" w:cs="Times New Roman"/>
          <w:spacing w:val="0"/>
          <w:kern w:val="36"/>
          <w:sz w:val="32"/>
          <w:szCs w:val="32"/>
          <w:lang w:eastAsia="zh-CN"/>
        </w:rPr>
        <w:t>项目</w:t>
      </w:r>
      <w:r>
        <w:rPr>
          <w:rFonts w:hint="default" w:ascii="Times New Roman" w:hAnsi="Times New Roman" w:eastAsia="方正仿宋简体" w:cs="Times New Roman"/>
          <w:spacing w:val="0"/>
          <w:kern w:val="36"/>
          <w:sz w:val="32"/>
          <w:szCs w:val="32"/>
        </w:rPr>
        <w:t>估算总投资7,</w:t>
      </w:r>
      <w:r>
        <w:rPr>
          <w:rFonts w:hint="default" w:ascii="Times New Roman" w:hAnsi="Times New Roman" w:eastAsia="方正仿宋简体" w:cs="Times New Roman"/>
          <w:spacing w:val="0"/>
          <w:kern w:val="36"/>
          <w:sz w:val="32"/>
          <w:szCs w:val="32"/>
          <w:lang w:val="en-US" w:eastAsia="zh-CN"/>
        </w:rPr>
        <w:t>901.63</w:t>
      </w:r>
      <w:r>
        <w:rPr>
          <w:rFonts w:hint="default" w:ascii="Times New Roman" w:hAnsi="Times New Roman" w:eastAsia="方正仿宋简体" w:cs="Times New Roman"/>
          <w:spacing w:val="0"/>
          <w:kern w:val="36"/>
          <w:sz w:val="32"/>
          <w:szCs w:val="32"/>
        </w:rPr>
        <w:t>万元</w:t>
      </w:r>
      <w:r>
        <w:rPr>
          <w:rFonts w:hint="default" w:ascii="Times New Roman" w:hAnsi="Times New Roman" w:eastAsia="方正仿宋简体" w:cs="Times New Roman"/>
          <w:spacing w:val="0"/>
          <w:kern w:val="36"/>
          <w:sz w:val="32"/>
          <w:szCs w:val="32"/>
          <w:lang w:eastAsia="zh-CN"/>
        </w:rPr>
        <w:t>，其中：财政预算安排</w:t>
      </w:r>
      <w:r>
        <w:rPr>
          <w:rFonts w:hint="default" w:ascii="Times New Roman" w:hAnsi="Times New Roman" w:eastAsia="方正仿宋简体" w:cs="Times New Roman"/>
          <w:spacing w:val="0"/>
          <w:kern w:val="36"/>
          <w:sz w:val="32"/>
          <w:szCs w:val="32"/>
          <w:lang w:val="en-US" w:eastAsia="zh-CN"/>
        </w:rPr>
        <w:t>4,401.63万元，专项债券资金3,500万元。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kern w:val="36"/>
          <w:sz w:val="32"/>
          <w:szCs w:val="32"/>
        </w:rPr>
        <w:t>2021年11月15日专项债券资金3,500万元已全额到位，截至2022年6月专项债券资金</w:t>
      </w:r>
      <w:r>
        <w:rPr>
          <w:rFonts w:hint="default" w:ascii="Times New Roman" w:hAnsi="Times New Roman" w:eastAsia="方正仿宋简体" w:cs="Times New Roman"/>
          <w:spacing w:val="0"/>
          <w:kern w:val="36"/>
          <w:sz w:val="32"/>
          <w:szCs w:val="32"/>
          <w:lang w:val="en-US" w:eastAsia="zh-CN"/>
        </w:rPr>
        <w:t>3,500万元已全全额使用，</w:t>
      </w:r>
      <w:r>
        <w:rPr>
          <w:rFonts w:hint="default" w:ascii="Times New Roman" w:hAnsi="Times New Roman" w:eastAsia="方正仿宋简体" w:cs="Times New Roman"/>
          <w:spacing w:val="0"/>
          <w:kern w:val="36"/>
          <w:sz w:val="32"/>
          <w:szCs w:val="32"/>
        </w:rPr>
        <w:t>账户结余0.56万元为6月转入的银行存款利息、暂未上缴国库。</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本次绩效评价对象为县住建局33个老旧小区改造项目专项债券资金，评价范围为县住建局33个老旧小区改造项目整体情况。本次绩效评价结合项目特点，设置了4个一级指标（决策、过程、产出、效益）；13个二级指标（项目立项、绩效目标、资金投入、资金管理、项目管理、产出数量、产出质量、产出时效、产出成本、社会效益、经济效益、可持续影响、满意度）；29个三级指标。</w:t>
      </w:r>
      <w:r>
        <w:rPr>
          <w:rFonts w:hint="default" w:ascii="Times New Roman" w:hAnsi="Times New Roman" w:eastAsia="方正仿宋简体" w:cs="Times New Roman"/>
          <w:spacing w:val="0"/>
          <w:sz w:val="32"/>
          <w:szCs w:val="32"/>
          <w:lang w:eastAsia="zh-CN"/>
        </w:rPr>
        <w:t>本</w:t>
      </w:r>
      <w:r>
        <w:rPr>
          <w:rFonts w:hint="default" w:ascii="Times New Roman" w:hAnsi="Times New Roman" w:eastAsia="方正仿宋简体" w:cs="Times New Roman"/>
          <w:spacing w:val="0"/>
          <w:sz w:val="32"/>
          <w:szCs w:val="32"/>
        </w:rPr>
        <w:t>项目评价组实地抽样调查了17个老旧小区</w:t>
      </w:r>
      <w:r>
        <w:rPr>
          <w:rFonts w:hint="default" w:ascii="Times New Roman" w:hAnsi="Times New Roman" w:eastAsia="方正仿宋简体" w:cs="Times New Roman"/>
          <w:spacing w:val="0"/>
          <w:sz w:val="32"/>
          <w:szCs w:val="32"/>
          <w:lang w:eastAsia="zh-CN"/>
        </w:rPr>
        <w:t>和</w:t>
      </w:r>
      <w:r>
        <w:rPr>
          <w:rFonts w:hint="default" w:ascii="Times New Roman" w:hAnsi="Times New Roman" w:eastAsia="方正仿宋简体" w:cs="Times New Roman"/>
          <w:spacing w:val="0"/>
          <w:sz w:val="32"/>
          <w:szCs w:val="32"/>
        </w:rPr>
        <w:t>电话抽查了2个小区，小区数量抽查覆盖率57.58%。</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rPr>
        <w:t>根据实地评价情况，设置的13个个性绩效指标中，2个绩效指标完成，9个</w:t>
      </w:r>
      <w:r>
        <w:rPr>
          <w:rFonts w:hint="default" w:ascii="Times New Roman" w:hAnsi="Times New Roman" w:eastAsia="方正仿宋简体" w:cs="Times New Roman"/>
          <w:spacing w:val="0"/>
          <w:sz w:val="32"/>
          <w:szCs w:val="32"/>
          <w:lang w:eastAsia="zh-CN"/>
        </w:rPr>
        <w:t>绩效</w:t>
      </w:r>
      <w:r>
        <w:rPr>
          <w:rFonts w:hint="default" w:ascii="Times New Roman" w:hAnsi="Times New Roman" w:eastAsia="方正仿宋简体" w:cs="Times New Roman"/>
          <w:spacing w:val="0"/>
          <w:sz w:val="32"/>
          <w:szCs w:val="32"/>
        </w:rPr>
        <w:t>指标部分完成，2个绩效指标未完成</w:t>
      </w:r>
      <w:r>
        <w:rPr>
          <w:rFonts w:hint="default" w:ascii="Times New Roman" w:hAnsi="Times New Roman" w:eastAsia="方正仿宋简体" w:cs="Times New Roman"/>
          <w:spacing w:val="0"/>
          <w:sz w:val="32"/>
          <w:szCs w:val="32"/>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eastAsia="zh-CN"/>
        </w:rPr>
        <w:t>本</w:t>
      </w:r>
      <w:r>
        <w:rPr>
          <w:rFonts w:hint="default" w:ascii="Times New Roman" w:hAnsi="Times New Roman" w:eastAsia="方正仿宋简体" w:cs="Times New Roman"/>
          <w:spacing w:val="0"/>
          <w:sz w:val="32"/>
          <w:szCs w:val="32"/>
        </w:rPr>
        <w:t>项目绩效评价得分73.18分，评价等级为“中”。</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社会效益方面</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通过老旧小区改造工作，原老旧小区旧貌换新颜。与小区直接相关的通信、供电、供排水、供气、供热、污水与小区照明等基础设施改善明显，根据调查问卷环境明显得到改善比例达95.16%。</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经济效益方面</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根据现行情况无法按预期产生收益或收益达不到预期、造成债务本息无法按时偿还的违约风险。</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可持续影响方面。</w:t>
      </w:r>
      <w:r>
        <w:rPr>
          <w:rFonts w:hint="default" w:ascii="Times New Roman" w:hAnsi="Times New Roman" w:eastAsia="方正仿宋简体" w:cs="Times New Roman"/>
          <w:spacing w:val="0"/>
          <w:sz w:val="32"/>
          <w:szCs w:val="32"/>
          <w:lang w:eastAsia="zh-CN"/>
        </w:rPr>
        <w:t>①</w:t>
      </w:r>
      <w:r>
        <w:rPr>
          <w:rFonts w:hint="default" w:ascii="Times New Roman" w:hAnsi="Times New Roman" w:eastAsia="方正仿宋简体" w:cs="Times New Roman"/>
          <w:spacing w:val="0"/>
          <w:sz w:val="32"/>
          <w:szCs w:val="32"/>
        </w:rPr>
        <w:t>该专项债券项目预期收益难以覆盖专项债券融资本息</w:t>
      </w:r>
      <w:r>
        <w:rPr>
          <w:rFonts w:hint="default" w:ascii="Times New Roman" w:hAnsi="Times New Roman" w:eastAsia="方正仿宋简体" w:cs="Times New Roman"/>
          <w:spacing w:val="0"/>
          <w:sz w:val="32"/>
          <w:szCs w:val="32"/>
          <w:lang w:eastAsia="zh-CN"/>
        </w:rPr>
        <w:t>。②</w:t>
      </w:r>
      <w:r>
        <w:rPr>
          <w:rFonts w:hint="default" w:ascii="Times New Roman" w:hAnsi="Times New Roman" w:eastAsia="方正仿宋简体" w:cs="Times New Roman"/>
          <w:spacing w:val="0"/>
          <w:sz w:val="32"/>
          <w:szCs w:val="32"/>
        </w:rPr>
        <w:t>经现场抽查，部分单位或公司小区由单位主管，其余小区未进行维护管理。</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社会公众满意度方面。调查项目区域居民62人，满意度得分78.80分。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项目存在不能自求平衡的风险</w:t>
      </w:r>
      <w:r>
        <w:rPr>
          <w:rFonts w:hint="default" w:ascii="Times New Roman" w:hAnsi="Times New Roman" w:eastAsia="方正仿宋简体"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专项债券资金管理制度不完善，专项债券风险管理有待加强</w:t>
      </w:r>
      <w:r>
        <w:rPr>
          <w:rFonts w:hint="default" w:ascii="Times New Roman" w:hAnsi="Times New Roman" w:eastAsia="方正仿宋简体" w:cs="Times New Roman"/>
          <w:spacing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合同管理制度执行不到位</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部分项目未及时办理竣工结算</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项目配套资金未足额到位</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部分项目超工期</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⑸</w:t>
      </w:r>
      <w:r>
        <w:rPr>
          <w:rFonts w:hint="default" w:ascii="Times New Roman" w:hAnsi="Times New Roman" w:eastAsia="方正仿宋简体" w:cs="Times New Roman"/>
          <w:spacing w:val="0"/>
          <w:sz w:val="32"/>
          <w:szCs w:val="32"/>
        </w:rPr>
        <w:t>个别项目改造落实不到位，改造不彻底</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建后管理工作未落实到位</w:t>
      </w:r>
      <w:r>
        <w:rPr>
          <w:rFonts w:hint="default" w:ascii="Times New Roman" w:hAnsi="Times New Roman" w:eastAsia="方正仿宋简体" w:cs="Times New Roman"/>
          <w:spacing w:val="0"/>
          <w:sz w:val="32"/>
          <w:szCs w:val="32"/>
          <w:lang w:eastAsia="zh-CN"/>
        </w:rPr>
        <w:t>。</w:t>
      </w:r>
    </w:p>
    <w:p>
      <w:pPr>
        <w:pStyle w:val="4"/>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p>
    <w:p>
      <w:pPr>
        <w:pageBreakBefore w:val="0"/>
        <w:widowControl/>
        <w:kinsoku/>
        <w:wordWrap/>
        <w:overflowPunct/>
        <w:topLinePunct w:val="0"/>
        <w:autoSpaceDE/>
        <w:autoSpaceDN/>
        <w:bidi w:val="0"/>
        <w:spacing w:line="580" w:lineRule="exact"/>
        <w:ind w:firstLine="629"/>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严格专项债券项目管理，防范债务风险</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29"/>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强化项目进度监控，及时发挥资金效益</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29"/>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加强项目管理，规范相关手续</w:t>
      </w:r>
      <w:r>
        <w:rPr>
          <w:rFonts w:hint="default" w:ascii="Times New Roman" w:hAnsi="Times New Roman" w:eastAsia="方正仿宋简体" w:cs="Times New Roman"/>
          <w:spacing w:val="0"/>
          <w:sz w:val="32"/>
          <w:szCs w:val="32"/>
          <w:lang w:eastAsia="zh-CN"/>
        </w:rPr>
        <w:t>。</w:t>
      </w:r>
    </w:p>
    <w:p>
      <w:pPr>
        <w:pageBreakBefore w:val="0"/>
        <w:widowControl/>
        <w:kinsoku/>
        <w:wordWrap/>
        <w:overflowPunct/>
        <w:topLinePunct w:val="0"/>
        <w:autoSpaceDE/>
        <w:autoSpaceDN/>
        <w:bidi w:val="0"/>
        <w:spacing w:line="580" w:lineRule="exact"/>
        <w:ind w:firstLine="629"/>
        <w:textAlignment w:val="auto"/>
        <w:rPr>
          <w:rFonts w:hint="default" w:ascii="Times New Roman" w:hAnsi="Times New Roman" w:eastAsia="方正仿宋简体" w:cs="Times New Roman"/>
          <w:spacing w:val="0"/>
          <w:kern w:val="36"/>
          <w:sz w:val="32"/>
          <w:szCs w:val="32"/>
        </w:rPr>
      </w:pP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加强管理意识，共同维护人居环境</w:t>
      </w:r>
      <w:r>
        <w:rPr>
          <w:rFonts w:hint="default" w:ascii="Times New Roman" w:hAnsi="Times New Roman" w:eastAsia="方正仿宋简体" w:cs="Times New Roman"/>
          <w:spacing w:val="0"/>
          <w:sz w:val="32"/>
          <w:szCs w:val="32"/>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楷体简体" w:cs="Times New Roman"/>
          <w:b w:val="0"/>
          <w:bCs/>
          <w:spacing w:val="0"/>
          <w:sz w:val="32"/>
          <w:szCs w:val="32"/>
        </w:rPr>
      </w:pPr>
      <w:r>
        <w:rPr>
          <w:rFonts w:hint="default" w:ascii="Times New Roman" w:hAnsi="Times New Roman" w:eastAsia="方正楷体简体" w:cs="Times New Roman"/>
          <w:b w:val="0"/>
          <w:bCs/>
          <w:color w:val="auto"/>
          <w:spacing w:val="0"/>
          <w:sz w:val="32"/>
          <w:szCs w:val="32"/>
          <w:lang w:eastAsia="zh-CN"/>
        </w:rPr>
        <w:t>（十五）</w:t>
      </w:r>
      <w:r>
        <w:rPr>
          <w:rFonts w:hint="default" w:ascii="Times New Roman" w:hAnsi="Times New Roman" w:eastAsia="方正楷体简体" w:cs="Times New Roman"/>
          <w:color w:val="auto"/>
          <w:spacing w:val="0"/>
          <w:sz w:val="32"/>
          <w:szCs w:val="32"/>
          <w:lang w:eastAsia="zh-CN"/>
        </w:rPr>
        <w:t>永仁县城东片区污水处理厂及配套管网建设项目</w:t>
      </w:r>
      <w:r>
        <w:rPr>
          <w:rFonts w:hint="default" w:ascii="Times New Roman" w:hAnsi="Times New Roman" w:eastAsia="方正楷体简体" w:cs="Times New Roman"/>
          <w:color w:val="auto"/>
          <w:spacing w:val="0"/>
          <w:sz w:val="32"/>
          <w:szCs w:val="32"/>
          <w:lang w:val="en-US" w:eastAsia="zh-CN"/>
        </w:rPr>
        <w:t>5,000万元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widowControl/>
        <w:kinsoku/>
        <w:wordWrap/>
        <w:overflowPunct/>
        <w:topLinePunct w:val="0"/>
        <w:autoSpaceDE/>
        <w:autoSpaceDN/>
        <w:bidi w:val="0"/>
        <w:adjustRightInd/>
        <w:spacing w:line="580" w:lineRule="exact"/>
        <w:ind w:right="0" w:rightChars="0" w:firstLine="632"/>
        <w:textAlignment w:val="auto"/>
        <w:outlineLvl w:val="9"/>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该项目建设内容为：新建污水处理能力为近期0.6玩立方米/日，远期1.2万立方米/日的生活污水处理厂一座，新建DN400-DN800污水管网17.83公里，配套建设相关附属工程。</w:t>
      </w:r>
      <w:r>
        <w:rPr>
          <w:rFonts w:hint="default" w:ascii="Times New Roman" w:hAnsi="Times New Roman" w:eastAsia="方正仿宋简体" w:cs="Times New Roman"/>
          <w:spacing w:val="0"/>
          <w:kern w:val="30"/>
          <w:sz w:val="32"/>
          <w:szCs w:val="32"/>
          <w:highlight w:val="none"/>
          <w:lang w:val="en-US" w:eastAsia="zh-CN"/>
        </w:rPr>
        <w:t>项目总投资为10,309.83万元，其中：财政预算安排5,309.83万元，专项债券资金5,000万元。</w:t>
      </w:r>
      <w:r>
        <w:rPr>
          <w:rFonts w:hint="default" w:ascii="Times New Roman" w:hAnsi="Times New Roman" w:eastAsia="方正仿宋简体" w:cs="Times New Roman"/>
          <w:spacing w:val="0"/>
          <w:sz w:val="32"/>
          <w:szCs w:val="32"/>
          <w:lang w:val="en-US" w:eastAsia="zh-CN"/>
        </w:rPr>
        <w:t>截至绩效评价日，本项目未开工建设。</w:t>
      </w:r>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rPr>
          <w:rFonts w:hint="default" w:ascii="Times New Roman" w:hAnsi="Times New Roman" w:eastAsia="方正仿宋简体" w:cs="Times New Roman"/>
          <w:spacing w:val="0"/>
          <w:kern w:val="30"/>
          <w:sz w:val="32"/>
          <w:szCs w:val="32"/>
          <w:highlight w:val="none"/>
          <w:lang w:val="en-US" w:eastAsia="zh-CN"/>
        </w:rPr>
      </w:pPr>
      <w:r>
        <w:rPr>
          <w:rFonts w:hint="default" w:ascii="Times New Roman" w:hAnsi="Times New Roman" w:eastAsia="方正仿宋简体" w:cs="Times New Roman"/>
          <w:spacing w:val="0"/>
          <w:sz w:val="32"/>
          <w:szCs w:val="32"/>
          <w:lang w:val="en-US" w:eastAsia="zh-CN"/>
        </w:rPr>
        <w:t>2021年11月16日专项债券资金已全额到位，</w:t>
      </w:r>
      <w:r>
        <w:rPr>
          <w:rFonts w:hint="default" w:ascii="Times New Roman" w:hAnsi="Times New Roman" w:eastAsia="方正仿宋简体" w:cs="Times New Roman"/>
          <w:spacing w:val="0"/>
          <w:kern w:val="30"/>
          <w:sz w:val="32"/>
          <w:szCs w:val="32"/>
          <w:highlight w:val="none"/>
          <w:lang w:val="en-US" w:eastAsia="zh-CN"/>
        </w:rPr>
        <w:t>截至2022年7月1日，专项债券资金已全部拨付至永仁县国有资本投资运营集团有限公司，因项目未开工建设，专项债券资金尚无支出。</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简体" w:cs="Times New Roman"/>
          <w:color w:val="000000"/>
          <w:spacing w:val="0"/>
          <w:sz w:val="32"/>
          <w:szCs w:val="32"/>
          <w:highlight w:val="none"/>
          <w:lang w:eastAsia="zh-CN"/>
        </w:rPr>
      </w:pPr>
      <w:r>
        <w:rPr>
          <w:rFonts w:hint="default" w:ascii="Times New Roman" w:hAnsi="Times New Roman" w:eastAsia="方正仿宋简体" w:cs="Times New Roman"/>
          <w:color w:val="000000"/>
          <w:spacing w:val="0"/>
          <w:sz w:val="32"/>
          <w:szCs w:val="32"/>
          <w:lang w:val="en-US" w:eastAsia="zh-CN"/>
        </w:rPr>
        <w:t>本次绩效评价对象为永仁县城东片区污水处理厂及配套管网建设项目专项债券资金，评价范围为永仁县城东片区污水处理厂及配套管网建设项目整体情况。</w:t>
      </w:r>
      <w:r>
        <w:rPr>
          <w:rFonts w:hint="default" w:ascii="Times New Roman" w:hAnsi="Times New Roman" w:eastAsia="方正仿宋简体" w:cs="Times New Roman"/>
          <w:color w:val="000000"/>
          <w:spacing w:val="0"/>
          <w:sz w:val="32"/>
          <w:szCs w:val="32"/>
          <w:lang w:eastAsia="zh-CN"/>
        </w:rPr>
        <w:t>本次绩效评价结合项目特点，设置了4个一级指标（决策、过程、产出、效益）；</w:t>
      </w:r>
      <w:r>
        <w:rPr>
          <w:rFonts w:hint="default" w:ascii="Times New Roman" w:hAnsi="Times New Roman" w:eastAsia="方正仿宋简体" w:cs="Times New Roman"/>
          <w:color w:val="000000"/>
          <w:spacing w:val="0"/>
          <w:sz w:val="32"/>
          <w:szCs w:val="32"/>
          <w:highlight w:val="none"/>
          <w:lang w:eastAsia="zh-CN"/>
        </w:rPr>
        <w:t>1</w:t>
      </w:r>
      <w:r>
        <w:rPr>
          <w:rFonts w:hint="default" w:ascii="Times New Roman" w:hAnsi="Times New Roman" w:eastAsia="方正仿宋简体" w:cs="Times New Roman"/>
          <w:color w:val="000000"/>
          <w:spacing w:val="0"/>
          <w:sz w:val="32"/>
          <w:szCs w:val="32"/>
          <w:highlight w:val="none"/>
          <w:lang w:val="en-US" w:eastAsia="zh-CN"/>
        </w:rPr>
        <w:t>3</w:t>
      </w:r>
      <w:r>
        <w:rPr>
          <w:rFonts w:hint="default" w:ascii="Times New Roman" w:hAnsi="Times New Roman" w:eastAsia="方正仿宋简体" w:cs="Times New Roman"/>
          <w:color w:val="000000"/>
          <w:spacing w:val="0"/>
          <w:sz w:val="32"/>
          <w:szCs w:val="32"/>
          <w:highlight w:val="none"/>
          <w:lang w:eastAsia="zh-CN"/>
        </w:rPr>
        <w:t>个二级指标（项目立项、绩效目标、资金投入、资金管理、项目管理、产出数量、产出质量、产出时效、产出成本、经济效益、社会效益、</w:t>
      </w:r>
      <w:r>
        <w:rPr>
          <w:rFonts w:hint="default" w:ascii="Times New Roman" w:hAnsi="Times New Roman" w:eastAsia="方正仿宋简体" w:cs="Times New Roman"/>
          <w:color w:val="000000"/>
          <w:spacing w:val="0"/>
          <w:sz w:val="32"/>
          <w:szCs w:val="32"/>
          <w:highlight w:val="none"/>
          <w:lang w:val="en-US" w:eastAsia="zh-CN"/>
        </w:rPr>
        <w:t>生态效益</w:t>
      </w:r>
      <w:r>
        <w:rPr>
          <w:rFonts w:hint="default" w:ascii="Times New Roman" w:hAnsi="Times New Roman" w:eastAsia="方正仿宋简体" w:cs="Times New Roman"/>
          <w:color w:val="000000"/>
          <w:spacing w:val="0"/>
          <w:sz w:val="32"/>
          <w:szCs w:val="32"/>
          <w:highlight w:val="none"/>
          <w:lang w:eastAsia="zh-CN"/>
        </w:rPr>
        <w:t>、可持续影响、满意度）；</w:t>
      </w:r>
      <w:r>
        <w:rPr>
          <w:rFonts w:hint="default" w:ascii="Times New Roman" w:hAnsi="Times New Roman" w:eastAsia="方正仿宋简体" w:cs="Times New Roman"/>
          <w:color w:val="000000"/>
          <w:spacing w:val="0"/>
          <w:sz w:val="32"/>
          <w:szCs w:val="32"/>
          <w:highlight w:val="none"/>
          <w:lang w:val="en-US" w:eastAsia="zh-CN"/>
        </w:rPr>
        <w:t>25</w:t>
      </w:r>
      <w:r>
        <w:rPr>
          <w:rFonts w:hint="default" w:ascii="Times New Roman" w:hAnsi="Times New Roman" w:eastAsia="方正仿宋简体" w:cs="Times New Roman"/>
          <w:color w:val="000000"/>
          <w:spacing w:val="0"/>
          <w:sz w:val="32"/>
          <w:szCs w:val="32"/>
          <w:highlight w:val="none"/>
          <w:lang w:eastAsia="zh-CN"/>
        </w:rPr>
        <w:t>个三级指标。</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简体" w:cs="Times New Roman"/>
          <w:spacing w:val="0"/>
          <w:sz w:val="32"/>
          <w:szCs w:val="32"/>
          <w:highlight w:val="none"/>
        </w:rPr>
      </w:pPr>
      <w:r>
        <w:rPr>
          <w:rFonts w:hint="default" w:ascii="Times New Roman" w:hAnsi="Times New Roman" w:eastAsia="方正仿宋简体" w:cs="Times New Roman"/>
          <w:spacing w:val="0"/>
          <w:sz w:val="32"/>
          <w:szCs w:val="32"/>
          <w:highlight w:val="none"/>
        </w:rPr>
        <w:t>根据实地评价情况，设置的</w:t>
      </w:r>
      <w:r>
        <w:rPr>
          <w:rFonts w:hint="default" w:ascii="Times New Roman" w:hAnsi="Times New Roman" w:eastAsia="方正仿宋简体" w:cs="Times New Roman"/>
          <w:spacing w:val="0"/>
          <w:sz w:val="32"/>
          <w:szCs w:val="32"/>
          <w:highlight w:val="none"/>
          <w:lang w:val="en-US" w:eastAsia="zh-CN"/>
        </w:rPr>
        <w:t>8</w:t>
      </w:r>
      <w:r>
        <w:rPr>
          <w:rFonts w:hint="default" w:ascii="Times New Roman" w:hAnsi="Times New Roman" w:eastAsia="方正仿宋简体" w:cs="Times New Roman"/>
          <w:spacing w:val="0"/>
          <w:sz w:val="32"/>
          <w:szCs w:val="32"/>
          <w:highlight w:val="none"/>
        </w:rPr>
        <w:t>个绩效指标中，</w:t>
      </w:r>
      <w:r>
        <w:rPr>
          <w:rFonts w:hint="default" w:ascii="Times New Roman" w:hAnsi="Times New Roman" w:eastAsia="方正仿宋简体" w:cs="Times New Roman"/>
          <w:spacing w:val="0"/>
          <w:sz w:val="32"/>
          <w:szCs w:val="32"/>
          <w:highlight w:val="none"/>
          <w:lang w:val="en-US" w:eastAsia="zh-CN"/>
        </w:rPr>
        <w:t>2个</w:t>
      </w:r>
      <w:r>
        <w:rPr>
          <w:rFonts w:hint="default" w:ascii="Times New Roman" w:hAnsi="Times New Roman" w:eastAsia="方正仿宋简体" w:cs="Times New Roman"/>
          <w:spacing w:val="0"/>
          <w:sz w:val="32"/>
          <w:szCs w:val="32"/>
          <w:highlight w:val="none"/>
        </w:rPr>
        <w:t>绩效指标完成，</w:t>
      </w:r>
      <w:r>
        <w:rPr>
          <w:rFonts w:hint="default" w:ascii="Times New Roman" w:hAnsi="Times New Roman" w:eastAsia="方正仿宋简体" w:cs="Times New Roman"/>
          <w:spacing w:val="0"/>
          <w:sz w:val="32"/>
          <w:szCs w:val="32"/>
          <w:highlight w:val="none"/>
          <w:lang w:val="en-US" w:eastAsia="zh-CN"/>
        </w:rPr>
        <w:t>6</w:t>
      </w:r>
      <w:r>
        <w:rPr>
          <w:rFonts w:hint="default" w:ascii="Times New Roman" w:hAnsi="Times New Roman" w:eastAsia="方正仿宋简体" w:cs="Times New Roman"/>
          <w:spacing w:val="0"/>
          <w:sz w:val="32"/>
          <w:szCs w:val="32"/>
          <w:highlight w:val="none"/>
        </w:rPr>
        <w:t>个指标部分完成</w:t>
      </w:r>
      <w:r>
        <w:rPr>
          <w:rFonts w:hint="default" w:ascii="Times New Roman" w:hAnsi="Times New Roman" w:eastAsia="方正仿宋简体" w:cs="Times New Roman"/>
          <w:spacing w:val="0"/>
          <w:sz w:val="32"/>
          <w:szCs w:val="32"/>
          <w:highlight w:val="none"/>
          <w:lang w:eastAsia="zh-CN"/>
        </w:rPr>
        <w:t>，</w:t>
      </w:r>
      <w:r>
        <w:rPr>
          <w:rFonts w:hint="default" w:ascii="Times New Roman" w:hAnsi="Times New Roman" w:eastAsia="方正仿宋简体" w:cs="Times New Roman"/>
          <w:spacing w:val="0"/>
          <w:sz w:val="32"/>
          <w:szCs w:val="32"/>
          <w:highlight w:val="none"/>
          <w:lang w:val="en-US" w:eastAsia="zh-CN"/>
        </w:rPr>
        <w:t>1个指标未完成。</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spacing w:val="0"/>
          <w:sz w:val="32"/>
          <w:szCs w:val="32"/>
          <w:highlight w:val="none"/>
          <w:lang w:eastAsia="zh-CN"/>
        </w:rPr>
      </w:pPr>
      <w:r>
        <w:rPr>
          <w:rFonts w:hint="default" w:ascii="Times New Roman" w:hAnsi="Times New Roman" w:eastAsia="方正仿宋简体" w:cs="Times New Roman"/>
          <w:spacing w:val="0"/>
          <w:sz w:val="32"/>
          <w:szCs w:val="32"/>
          <w:lang w:val="en-US" w:eastAsia="zh-CN"/>
        </w:rPr>
        <w:t>本</w:t>
      </w:r>
      <w:r>
        <w:rPr>
          <w:rFonts w:hint="default" w:ascii="Times New Roman" w:hAnsi="Times New Roman" w:eastAsia="方正仿宋简体" w:cs="Times New Roman"/>
          <w:spacing w:val="0"/>
          <w:sz w:val="32"/>
          <w:szCs w:val="32"/>
          <w:highlight w:val="none"/>
        </w:rPr>
        <w:t>项目绩效</w:t>
      </w:r>
      <w:r>
        <w:rPr>
          <w:rFonts w:hint="default" w:ascii="Times New Roman" w:hAnsi="Times New Roman" w:eastAsia="方正仿宋简体" w:cs="Times New Roman"/>
          <w:spacing w:val="0"/>
          <w:sz w:val="32"/>
          <w:szCs w:val="32"/>
          <w:highlight w:val="none"/>
          <w:lang w:eastAsia="zh-CN"/>
        </w:rPr>
        <w:t>评价</w:t>
      </w:r>
      <w:r>
        <w:rPr>
          <w:rFonts w:hint="default" w:ascii="Times New Roman" w:hAnsi="Times New Roman" w:eastAsia="方正仿宋简体" w:cs="Times New Roman"/>
          <w:spacing w:val="0"/>
          <w:sz w:val="32"/>
          <w:szCs w:val="32"/>
          <w:highlight w:val="none"/>
        </w:rPr>
        <w:t>得分</w:t>
      </w:r>
      <w:r>
        <w:rPr>
          <w:rFonts w:hint="default" w:ascii="Times New Roman" w:hAnsi="Times New Roman" w:eastAsia="方正仿宋简体" w:cs="Times New Roman"/>
          <w:spacing w:val="0"/>
          <w:sz w:val="32"/>
          <w:szCs w:val="32"/>
          <w:highlight w:val="none"/>
          <w:lang w:val="en-US" w:eastAsia="zh-CN"/>
        </w:rPr>
        <w:t>60.23</w:t>
      </w:r>
      <w:r>
        <w:rPr>
          <w:rFonts w:hint="default" w:ascii="Times New Roman" w:hAnsi="Times New Roman" w:eastAsia="方正仿宋简体" w:cs="Times New Roman"/>
          <w:spacing w:val="0"/>
          <w:sz w:val="32"/>
          <w:szCs w:val="32"/>
          <w:highlight w:val="none"/>
        </w:rPr>
        <w:t>分，评价等级为“</w:t>
      </w:r>
      <w:r>
        <w:rPr>
          <w:rFonts w:hint="default" w:ascii="Times New Roman" w:hAnsi="Times New Roman" w:eastAsia="方正仿宋简体" w:cs="Times New Roman"/>
          <w:spacing w:val="0"/>
          <w:sz w:val="32"/>
          <w:szCs w:val="32"/>
          <w:highlight w:val="none"/>
          <w:lang w:val="en-US" w:eastAsia="zh-CN"/>
        </w:rPr>
        <w:t>中</w:t>
      </w:r>
      <w:r>
        <w:rPr>
          <w:rFonts w:hint="default" w:ascii="Times New Roman" w:hAnsi="Times New Roman" w:eastAsia="方正仿宋简体" w:cs="Times New Roman"/>
          <w:spacing w:val="0"/>
          <w:sz w:val="32"/>
          <w:szCs w:val="32"/>
          <w:highlight w:val="none"/>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⑴经济效益方面。按现行收费计算，预计运营期首年年收入为286.89万元，收入完成率为25.68%。</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spacing w:val="0"/>
          <w:sz w:val="32"/>
          <w:szCs w:val="32"/>
          <w:highlight w:val="none"/>
          <w:lang w:val="en-US" w:eastAsia="zh-CN"/>
        </w:rPr>
      </w:pPr>
      <w:r>
        <w:rPr>
          <w:rFonts w:hint="default" w:ascii="Times New Roman" w:hAnsi="Times New Roman" w:eastAsia="方正仿宋简体" w:cs="Times New Roman"/>
          <w:spacing w:val="0"/>
          <w:sz w:val="32"/>
          <w:szCs w:val="32"/>
          <w:highlight w:val="none"/>
          <w:lang w:val="en-US" w:eastAsia="zh-CN"/>
        </w:rPr>
        <w:t>⑵社会效益方面。通过问卷调查方式，调查项目区域内社</w:t>
      </w:r>
      <w:r>
        <w:rPr>
          <w:rFonts w:hint="default" w:ascii="Times New Roman" w:hAnsi="Times New Roman" w:eastAsia="方正仿宋简体" w:cs="Times New Roman"/>
          <w:spacing w:val="0"/>
          <w:sz w:val="32"/>
          <w:szCs w:val="32"/>
          <w:lang w:val="en-US" w:eastAsia="zh-CN"/>
        </w:rPr>
        <w:t>会公众139人，有136人</w:t>
      </w:r>
      <w:r>
        <w:rPr>
          <w:rFonts w:hint="default" w:ascii="Times New Roman" w:hAnsi="Times New Roman" w:eastAsia="方正仿宋简体" w:cs="Times New Roman"/>
          <w:spacing w:val="0"/>
          <w:sz w:val="32"/>
          <w:szCs w:val="32"/>
          <w:highlight w:val="none"/>
          <w:lang w:val="en-US" w:eastAsia="zh-CN"/>
        </w:rPr>
        <w:t>认为项目实施后能明显改善周边水环境质量。</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⑶可持续影响方面。预期收益不能合理保证专项债融资本金和利息，项目存在不能按期完成的风险；项目产生收入的时间风险和项目收入的金额风险会导致专项债券项目预期收益不能覆盖专项债券融资本息。</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⑷满意度方面。收回有效问卷139份，综合满意度得分88.01分。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kern w:val="30"/>
          <w:sz w:val="32"/>
          <w:szCs w:val="32"/>
          <w:lang w:eastAsia="zh-CN"/>
        </w:rPr>
        <w:t>⑴专项债券管理不规范。</w:t>
      </w:r>
      <w:r>
        <w:rPr>
          <w:rFonts w:hint="default" w:ascii="Times New Roman" w:hAnsi="Times New Roman" w:eastAsia="方正仿宋简体" w:cs="Times New Roman"/>
          <w:spacing w:val="0"/>
          <w:sz w:val="32"/>
          <w:szCs w:val="32"/>
          <w:lang w:val="en-US" w:eastAsia="zh-CN"/>
        </w:rPr>
        <w:t>①</w:t>
      </w:r>
      <w:r>
        <w:rPr>
          <w:rFonts w:hint="default" w:ascii="Times New Roman" w:hAnsi="Times New Roman" w:eastAsia="方正仿宋简体" w:cs="Times New Roman"/>
          <w:spacing w:val="0"/>
          <w:sz w:val="32"/>
          <w:szCs w:val="32"/>
        </w:rPr>
        <w:t>申报专项债时项目成熟度不足，可行性研究不够充分</w:t>
      </w:r>
      <w:r>
        <w:rPr>
          <w:rFonts w:hint="default" w:ascii="Times New Roman" w:hAnsi="Times New Roman" w:eastAsia="方正仿宋简体" w:cs="Times New Roman"/>
          <w:spacing w:val="0"/>
          <w:sz w:val="32"/>
          <w:szCs w:val="32"/>
          <w:lang w:val="en-US" w:eastAsia="zh-CN"/>
        </w:rPr>
        <w:t>②专项债券</w:t>
      </w:r>
      <w:r>
        <w:rPr>
          <w:rFonts w:hint="default" w:ascii="Times New Roman" w:hAnsi="Times New Roman" w:eastAsia="方正仿宋简体" w:cs="Times New Roman"/>
          <w:spacing w:val="0"/>
          <w:sz w:val="32"/>
          <w:szCs w:val="32"/>
        </w:rPr>
        <w:t>资金管理使用不规范，资金使用效率不高</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③</w:t>
      </w:r>
      <w:r>
        <w:rPr>
          <w:rFonts w:hint="default" w:ascii="Times New Roman" w:hAnsi="Times New Roman" w:eastAsia="方正仿宋简体" w:cs="Times New Roman"/>
          <w:spacing w:val="0"/>
          <w:sz w:val="32"/>
          <w:szCs w:val="32"/>
        </w:rPr>
        <w:t>项目存在不能自求平衡的风险</w:t>
      </w:r>
      <w:r>
        <w:rPr>
          <w:rFonts w:hint="default" w:ascii="Times New Roman" w:hAnsi="Times New Roman" w:eastAsia="方正仿宋简体" w:cs="Times New Roman"/>
          <w:spacing w:val="0"/>
          <w:sz w:val="32"/>
          <w:szCs w:val="32"/>
          <w:lang w:eastAsia="zh-CN"/>
        </w:rPr>
        <w:t>。</w:t>
      </w:r>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kern w:val="30"/>
          <w:sz w:val="32"/>
          <w:szCs w:val="32"/>
          <w:lang w:eastAsia="zh-CN"/>
        </w:rPr>
        <w:t>⑵项目管理不规范。</w:t>
      </w:r>
      <w:r>
        <w:rPr>
          <w:rFonts w:hint="default" w:ascii="Times New Roman" w:hAnsi="Times New Roman" w:eastAsia="方正仿宋简体" w:cs="Times New Roman"/>
          <w:spacing w:val="0"/>
          <w:sz w:val="32"/>
          <w:szCs w:val="32"/>
          <w:lang w:val="en-US" w:eastAsia="zh-CN"/>
        </w:rPr>
        <w:t>①</w:t>
      </w:r>
      <w:r>
        <w:rPr>
          <w:rFonts w:hint="default" w:ascii="Times New Roman" w:hAnsi="Times New Roman" w:eastAsia="方正仿宋简体" w:cs="Times New Roman"/>
          <w:spacing w:val="0"/>
          <w:sz w:val="32"/>
          <w:szCs w:val="32"/>
        </w:rPr>
        <w:t>项目配套资金未足额到位</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②</w:t>
      </w:r>
      <w:r>
        <w:rPr>
          <w:rFonts w:hint="default" w:ascii="Times New Roman" w:hAnsi="Times New Roman" w:eastAsia="方正仿宋简体" w:cs="Times New Roman"/>
          <w:spacing w:val="0"/>
          <w:sz w:val="32"/>
          <w:szCs w:val="32"/>
        </w:rPr>
        <w:t>项目进度滞缓，效益难以体现</w:t>
      </w:r>
      <w:r>
        <w:rPr>
          <w:rFonts w:hint="default" w:ascii="Times New Roman" w:hAnsi="Times New Roman" w:eastAsia="方正仿宋简体" w:cs="Times New Roman"/>
          <w:spacing w:val="0"/>
          <w:sz w:val="32"/>
          <w:szCs w:val="32"/>
          <w:lang w:eastAsia="zh-CN"/>
        </w:rPr>
        <w:t>。</w:t>
      </w:r>
    </w:p>
    <w:p>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b w:val="0"/>
          <w:bCs/>
          <w:color w:val="auto"/>
          <w:spacing w:val="0"/>
          <w:sz w:val="32"/>
          <w:szCs w:val="32"/>
          <w:lang w:val="en-US" w:eastAsia="zh-CN"/>
        </w:rPr>
        <w:t>⒌整改建议</w:t>
      </w:r>
    </w:p>
    <w:p>
      <w:pPr>
        <w:pageBreakBefore w:val="0"/>
        <w:widowControl/>
        <w:kinsoku/>
        <w:wordWrap/>
        <w:overflowPunct/>
        <w:topLinePunct w:val="0"/>
        <w:autoSpaceDE/>
        <w:autoSpaceDN/>
        <w:bidi w:val="0"/>
        <w:spacing w:line="580" w:lineRule="exact"/>
        <w:ind w:firstLine="640" w:firstLineChars="200"/>
        <w:textAlignment w:val="auto"/>
        <w:outlineLvl w:val="9"/>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color w:val="000000"/>
          <w:spacing w:val="0"/>
          <w:kern w:val="0"/>
          <w:sz w:val="32"/>
          <w:szCs w:val="32"/>
        </w:rPr>
        <w:t>规范专项债券项目管理</w:t>
      </w:r>
      <w:r>
        <w:rPr>
          <w:rFonts w:hint="default" w:ascii="Times New Roman" w:hAnsi="Times New Roman" w:eastAsia="方正仿宋简体" w:cs="Times New Roman"/>
          <w:color w:val="000000"/>
          <w:spacing w:val="0"/>
          <w:kern w:val="0"/>
          <w:sz w:val="32"/>
          <w:szCs w:val="32"/>
          <w:lang w:val="en-US" w:eastAsia="zh-CN"/>
        </w:rPr>
        <w:t>，</w:t>
      </w:r>
      <w:r>
        <w:rPr>
          <w:rFonts w:hint="default" w:ascii="Times New Roman" w:hAnsi="Times New Roman" w:eastAsia="方正仿宋简体" w:cs="Times New Roman"/>
          <w:color w:val="000000"/>
          <w:spacing w:val="0"/>
          <w:kern w:val="0"/>
          <w:sz w:val="32"/>
          <w:szCs w:val="32"/>
        </w:rPr>
        <w:t>防范债务风险</w:t>
      </w:r>
      <w:r>
        <w:rPr>
          <w:rFonts w:hint="default" w:ascii="Times New Roman" w:hAnsi="Times New Roman" w:eastAsia="方正仿宋简体" w:cs="Times New Roman"/>
          <w:color w:val="000000"/>
          <w:spacing w:val="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lang w:val="en-US" w:eastAsia="zh-CN"/>
        </w:rPr>
        <w:t>强化项目进度监控，及时发挥资金效益。</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楷体简体" w:cs="Times New Roman"/>
          <w:b w:val="0"/>
          <w:bCs/>
          <w:spacing w:val="0"/>
          <w:sz w:val="32"/>
          <w:szCs w:val="32"/>
        </w:rPr>
      </w:pPr>
      <w:r>
        <w:rPr>
          <w:rFonts w:hint="default" w:ascii="Times New Roman" w:hAnsi="Times New Roman" w:eastAsia="方正楷体简体" w:cs="Times New Roman"/>
          <w:b w:val="0"/>
          <w:bCs/>
          <w:color w:val="auto"/>
          <w:spacing w:val="0"/>
          <w:sz w:val="32"/>
          <w:szCs w:val="32"/>
          <w:lang w:eastAsia="zh-CN"/>
        </w:rPr>
        <w:t>（十六）</w:t>
      </w:r>
      <w:r>
        <w:rPr>
          <w:rFonts w:hint="default" w:ascii="Times New Roman" w:hAnsi="Times New Roman" w:eastAsia="方正楷体简体" w:cs="Times New Roman"/>
          <w:color w:val="auto"/>
          <w:spacing w:val="0"/>
          <w:sz w:val="32"/>
          <w:szCs w:val="32"/>
          <w:lang w:eastAsia="zh-CN"/>
        </w:rPr>
        <w:t>武定县自来水厂净水厂区及配套管网改扩建项目</w:t>
      </w:r>
      <w:r>
        <w:rPr>
          <w:rFonts w:hint="default" w:ascii="Times New Roman" w:hAnsi="Times New Roman" w:eastAsia="方正楷体简体" w:cs="Times New Roman"/>
          <w:color w:val="auto"/>
          <w:spacing w:val="0"/>
          <w:sz w:val="32"/>
          <w:szCs w:val="32"/>
          <w:lang w:val="en-US" w:eastAsia="zh-CN"/>
        </w:rPr>
        <w:t>5,000万元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⒈项目</w:t>
      </w:r>
      <w:r>
        <w:rPr>
          <w:rFonts w:hint="default" w:ascii="Times New Roman" w:hAnsi="Times New Roman" w:eastAsia="方正仿宋简体" w:cs="Times New Roman"/>
          <w:b w:val="0"/>
          <w:bCs/>
          <w:color w:val="auto"/>
          <w:spacing w:val="0"/>
          <w:sz w:val="32"/>
          <w:szCs w:val="32"/>
          <w:lang w:eastAsia="zh-CN"/>
        </w:rPr>
        <w:t>基本情况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color w:val="000000"/>
          <w:spacing w:val="0"/>
          <w:sz w:val="32"/>
          <w:szCs w:val="32"/>
          <w:lang w:val="en-US" w:eastAsia="zh-CN"/>
        </w:rPr>
      </w:pPr>
      <w:r>
        <w:rPr>
          <w:rFonts w:hint="default" w:ascii="Times New Roman" w:hAnsi="Times New Roman" w:eastAsia="方正仿宋简体" w:cs="Times New Roman"/>
          <w:color w:val="000000"/>
          <w:spacing w:val="0"/>
          <w:sz w:val="32"/>
          <w:szCs w:val="32"/>
        </w:rPr>
        <w:t>本项目主要建设内容为净水厂改造及城区给水管网建设，改造城区DN100-DN400管网23.1公里，配建管网在线监测系统；改造净水厂区，扩建5</w:t>
      </w:r>
      <w:r>
        <w:rPr>
          <w:rFonts w:hint="default" w:ascii="Times New Roman" w:hAnsi="Times New Roman" w:eastAsia="方正仿宋简体" w:cs="Times New Roman"/>
          <w:color w:val="000000"/>
          <w:spacing w:val="0"/>
          <w:sz w:val="32"/>
          <w:szCs w:val="32"/>
          <w:lang w:val="en-US" w:eastAsia="zh-CN"/>
        </w:rPr>
        <w:t>,</w:t>
      </w:r>
      <w:r>
        <w:rPr>
          <w:rFonts w:hint="default" w:ascii="Times New Roman" w:hAnsi="Times New Roman" w:eastAsia="方正仿宋简体" w:cs="Times New Roman"/>
          <w:color w:val="000000"/>
          <w:spacing w:val="0"/>
          <w:sz w:val="32"/>
          <w:szCs w:val="32"/>
        </w:rPr>
        <w:t>000立方米/天水处理构筑物一组，以及配套加药设施、消毒设施、水质检测设施、自动控制系统、值班室、仓库、柴油发电机房、配电间。项目总投资6,80</w:t>
      </w:r>
      <w:r>
        <w:rPr>
          <w:rFonts w:hint="default" w:ascii="Times New Roman" w:hAnsi="Times New Roman" w:eastAsia="方正仿宋简体" w:cs="Times New Roman"/>
          <w:color w:val="000000"/>
          <w:spacing w:val="0"/>
          <w:sz w:val="32"/>
          <w:szCs w:val="32"/>
          <w:lang w:val="en-US" w:eastAsia="zh-CN"/>
        </w:rPr>
        <w:t>5</w:t>
      </w:r>
      <w:r>
        <w:rPr>
          <w:rFonts w:hint="default" w:ascii="Times New Roman" w:hAnsi="Times New Roman" w:eastAsia="方正仿宋简体" w:cs="Times New Roman"/>
          <w:color w:val="000000"/>
          <w:spacing w:val="0"/>
          <w:sz w:val="32"/>
          <w:szCs w:val="32"/>
        </w:rPr>
        <w:t>万元，</w:t>
      </w:r>
      <w:r>
        <w:rPr>
          <w:rFonts w:hint="default" w:ascii="Times New Roman" w:hAnsi="Times New Roman" w:eastAsia="方正仿宋简体" w:cs="Times New Roman"/>
          <w:color w:val="000000"/>
          <w:spacing w:val="0"/>
          <w:sz w:val="32"/>
          <w:szCs w:val="32"/>
          <w:lang w:eastAsia="zh-CN"/>
        </w:rPr>
        <w:t>其中：财政预算安排</w:t>
      </w:r>
      <w:r>
        <w:rPr>
          <w:rFonts w:hint="default" w:ascii="Times New Roman" w:hAnsi="Times New Roman" w:eastAsia="方正仿宋简体" w:cs="Times New Roman"/>
          <w:color w:val="000000"/>
          <w:spacing w:val="0"/>
          <w:sz w:val="32"/>
          <w:szCs w:val="32"/>
          <w:lang w:val="en-US" w:eastAsia="zh-CN"/>
        </w:rPr>
        <w:t>1,805万元，专项债券资金5,000万元。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lang w:eastAsia="zh-CN"/>
        </w:rPr>
        <w:t>截至</w:t>
      </w:r>
      <w:r>
        <w:rPr>
          <w:rFonts w:hint="default" w:ascii="Times New Roman" w:hAnsi="Times New Roman" w:eastAsia="方正仿宋简体" w:cs="Times New Roman"/>
          <w:color w:val="000000"/>
          <w:spacing w:val="0"/>
          <w:sz w:val="32"/>
          <w:szCs w:val="32"/>
        </w:rPr>
        <w:t>2021年11月17日，专项债券资金已全额到位。截止2022年6月30日，武定县自来水厂共支出专项债券资金4,015.19万元。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⒉绩效评价基本情况</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rPr>
        <w:t>本次绩效评价对象为武定县自来水厂净水厂区及配套管网改扩建项目，评价范围为</w:t>
      </w:r>
      <w:r>
        <w:rPr>
          <w:rFonts w:hint="default" w:ascii="Times New Roman" w:hAnsi="Times New Roman" w:eastAsia="方正仿宋简体" w:cs="Times New Roman"/>
          <w:color w:val="000000"/>
          <w:spacing w:val="0"/>
          <w:sz w:val="32"/>
          <w:szCs w:val="32"/>
          <w:shd w:val="clear" w:color="auto" w:fill="FFFFFF"/>
        </w:rPr>
        <w:t>武定县自来水厂净水厂区及配套管网改扩建项目整体情况。</w:t>
      </w:r>
      <w:r>
        <w:rPr>
          <w:rFonts w:hint="default" w:ascii="Times New Roman" w:hAnsi="Times New Roman" w:eastAsia="方正仿宋简体" w:cs="Times New Roman"/>
          <w:color w:val="000000"/>
          <w:spacing w:val="0"/>
          <w:sz w:val="32"/>
          <w:szCs w:val="32"/>
        </w:rPr>
        <w:t>本次绩效评价结合项目特点，设置了4个一级指标（决策、过程、产出、效益）；13个二级指标（项目立项、绩效目标、资金投入、资金管理、项目管理、产出数量、产出质量、产出时效、产出成本、经济效益、社会效益、可持续影响、满意度）；25个三级指标。本项目涉及实施子项目1个，实地评价时抽样率100%，资金覆盖率100%。</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color w:val="000000"/>
          <w:spacing w:val="0"/>
          <w:sz w:val="32"/>
          <w:szCs w:val="32"/>
          <w:lang w:eastAsia="zh-CN"/>
        </w:rPr>
      </w:pPr>
      <w:r>
        <w:rPr>
          <w:rFonts w:hint="default" w:ascii="Times New Roman" w:hAnsi="Times New Roman" w:eastAsia="方正仿宋简体" w:cs="Times New Roman"/>
          <w:color w:val="000000"/>
          <w:spacing w:val="0"/>
          <w:sz w:val="32"/>
          <w:szCs w:val="32"/>
        </w:rPr>
        <w:t>根据实地评价情况，设置的9个绩效指标中，</w:t>
      </w:r>
      <w:r>
        <w:rPr>
          <w:rFonts w:hint="default" w:ascii="Times New Roman" w:hAnsi="Times New Roman" w:eastAsia="方正仿宋简体" w:cs="Times New Roman"/>
          <w:color w:val="000000"/>
          <w:spacing w:val="0"/>
          <w:sz w:val="32"/>
          <w:szCs w:val="32"/>
          <w:lang w:val="en-US" w:eastAsia="zh-CN"/>
        </w:rPr>
        <w:t>2个</w:t>
      </w:r>
      <w:r>
        <w:rPr>
          <w:rFonts w:hint="default" w:ascii="Times New Roman" w:hAnsi="Times New Roman" w:eastAsia="方正仿宋简体" w:cs="Times New Roman"/>
          <w:color w:val="000000"/>
          <w:spacing w:val="0"/>
          <w:sz w:val="32"/>
          <w:szCs w:val="32"/>
        </w:rPr>
        <w:t>指标部分完成，</w:t>
      </w:r>
      <w:r>
        <w:rPr>
          <w:rFonts w:hint="default" w:ascii="Times New Roman" w:hAnsi="Times New Roman" w:eastAsia="方正仿宋简体" w:cs="Times New Roman"/>
          <w:color w:val="000000"/>
          <w:spacing w:val="0"/>
          <w:sz w:val="32"/>
          <w:szCs w:val="32"/>
          <w:lang w:val="en-US" w:eastAsia="zh-CN"/>
        </w:rPr>
        <w:t>7个指标</w:t>
      </w:r>
      <w:r>
        <w:rPr>
          <w:rFonts w:hint="default" w:ascii="Times New Roman" w:hAnsi="Times New Roman" w:eastAsia="方正仿宋简体" w:cs="Times New Roman"/>
          <w:color w:val="000000"/>
          <w:spacing w:val="0"/>
          <w:sz w:val="32"/>
          <w:szCs w:val="32"/>
        </w:rPr>
        <w:t>未完成</w:t>
      </w:r>
      <w:r>
        <w:rPr>
          <w:rFonts w:hint="default" w:ascii="Times New Roman" w:hAnsi="Times New Roman" w:eastAsia="方正仿宋简体" w:cs="Times New Roman"/>
          <w:color w:val="000000"/>
          <w:spacing w:val="0"/>
          <w:sz w:val="32"/>
          <w:szCs w:val="32"/>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lang w:eastAsia="zh-CN"/>
        </w:rPr>
        <w:t>该</w:t>
      </w:r>
      <w:r>
        <w:rPr>
          <w:rFonts w:hint="default" w:ascii="Times New Roman" w:hAnsi="Times New Roman" w:eastAsia="方正仿宋简体" w:cs="Times New Roman"/>
          <w:color w:val="000000"/>
          <w:spacing w:val="0"/>
          <w:sz w:val="32"/>
          <w:szCs w:val="32"/>
        </w:rPr>
        <w:t>项目绩效评价得分66.68分，评价等级为“中”。</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⒊绩效情况</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lang w:eastAsia="zh-CN"/>
        </w:rPr>
        <w:t>⑴</w:t>
      </w:r>
      <w:r>
        <w:rPr>
          <w:rFonts w:hint="default" w:ascii="Times New Roman" w:hAnsi="Times New Roman" w:eastAsia="方正仿宋简体" w:cs="Times New Roman"/>
          <w:color w:val="000000"/>
          <w:spacing w:val="0"/>
          <w:sz w:val="32"/>
          <w:szCs w:val="32"/>
        </w:rPr>
        <w:t>经济效益方面。存在难以完成预期收入的风险。</w:t>
      </w:r>
    </w:p>
    <w:p>
      <w:pPr>
        <w:pageBreakBefore w:val="0"/>
        <w:widowControl/>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方正仿宋简体" w:cs="Times New Roman"/>
          <w:color w:val="000000"/>
          <w:spacing w:val="0"/>
          <w:sz w:val="32"/>
          <w:szCs w:val="32"/>
          <w:lang w:eastAsia="zh-CN"/>
        </w:rPr>
      </w:pPr>
      <w:r>
        <w:rPr>
          <w:rFonts w:hint="default" w:ascii="Times New Roman" w:hAnsi="Times New Roman" w:eastAsia="方正仿宋简体" w:cs="Times New Roman"/>
          <w:color w:val="000000"/>
          <w:spacing w:val="0"/>
          <w:sz w:val="32"/>
          <w:szCs w:val="32"/>
          <w:lang w:eastAsia="zh-CN"/>
        </w:rPr>
        <w:t>⑵</w:t>
      </w:r>
      <w:r>
        <w:rPr>
          <w:rFonts w:hint="default" w:ascii="Times New Roman" w:hAnsi="Times New Roman" w:eastAsia="方正仿宋简体" w:cs="Times New Roman"/>
          <w:color w:val="000000"/>
          <w:spacing w:val="0"/>
          <w:sz w:val="32"/>
          <w:szCs w:val="32"/>
        </w:rPr>
        <w:t>社会效益方面。预期不能达到实施方案中</w:t>
      </w:r>
      <w:r>
        <w:rPr>
          <w:rFonts w:hint="eastAsia" w:ascii="Times New Roman" w:hAnsi="Times New Roman" w:eastAsia="方正仿宋简体" w:cs="Times New Roman"/>
          <w:color w:val="000000"/>
          <w:spacing w:val="0"/>
          <w:sz w:val="32"/>
          <w:szCs w:val="32"/>
          <w:lang w:eastAsia="zh-CN"/>
        </w:rPr>
        <w:t>每年供水量</w:t>
      </w:r>
      <w:r>
        <w:rPr>
          <w:rFonts w:hint="default" w:ascii="Times New Roman" w:hAnsi="Times New Roman" w:eastAsia="方正仿宋简体" w:cs="Times New Roman"/>
          <w:color w:val="000000"/>
          <w:spacing w:val="0"/>
          <w:sz w:val="32"/>
          <w:szCs w:val="32"/>
        </w:rPr>
        <w:t>285万吨</w:t>
      </w:r>
      <w:r>
        <w:rPr>
          <w:rFonts w:hint="eastAsia" w:ascii="Times New Roman" w:hAnsi="Times New Roman" w:eastAsia="方正仿宋简体" w:cs="Times New Roman"/>
          <w:color w:val="000000"/>
          <w:spacing w:val="0"/>
          <w:sz w:val="32"/>
          <w:szCs w:val="32"/>
          <w:lang w:eastAsia="zh-CN"/>
        </w:rPr>
        <w:t>。</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lang w:eastAsia="zh-CN"/>
        </w:rPr>
        <w:t>⑶</w:t>
      </w:r>
      <w:r>
        <w:rPr>
          <w:rFonts w:hint="default" w:ascii="Times New Roman" w:hAnsi="Times New Roman" w:eastAsia="方正仿宋简体" w:cs="Times New Roman"/>
          <w:color w:val="000000"/>
          <w:spacing w:val="0"/>
          <w:sz w:val="32"/>
          <w:szCs w:val="32"/>
        </w:rPr>
        <w:t>可持续影响方面。项目存在不能按期完成的风险；项目预期收益不能合理保证专项债券融资本金和利息，项目产生收入的时间风险和项目收入的金额风险会导致专项债券项目预期收益不能覆盖专项债券融资本息。</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lang w:eastAsia="zh-CN"/>
        </w:rPr>
        <w:t>⑷</w:t>
      </w:r>
      <w:r>
        <w:rPr>
          <w:rFonts w:hint="default" w:ascii="Times New Roman" w:hAnsi="Times New Roman" w:eastAsia="方正仿宋简体" w:cs="Times New Roman"/>
          <w:color w:val="000000"/>
          <w:spacing w:val="0"/>
          <w:sz w:val="32"/>
          <w:szCs w:val="32"/>
        </w:rPr>
        <w:t>用水户满意度方面。评价组对项目区域内社会公众发放调查问卷185份，收回有效问卷185份，经统计问卷调查结果，满意度得分91.35分。</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⒋存在问题</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lang w:eastAsia="zh-CN"/>
        </w:rPr>
        <w:t>⑴</w:t>
      </w:r>
      <w:r>
        <w:rPr>
          <w:rFonts w:hint="default" w:ascii="Times New Roman" w:hAnsi="Times New Roman" w:eastAsia="方正仿宋简体" w:cs="Times New Roman"/>
          <w:color w:val="000000"/>
          <w:spacing w:val="0"/>
          <w:sz w:val="32"/>
          <w:szCs w:val="32"/>
        </w:rPr>
        <w:t>申报专项债券时项目成熟度不足，实施后进度严重滞后</w:t>
      </w:r>
      <w:r>
        <w:rPr>
          <w:rFonts w:hint="default" w:ascii="Times New Roman" w:hAnsi="Times New Roman" w:eastAsia="方正仿宋简体" w:cs="Times New Roman"/>
          <w:color w:val="000000"/>
          <w:spacing w:val="0"/>
          <w:sz w:val="32"/>
          <w:szCs w:val="32"/>
          <w:lang w:eastAsia="zh-CN"/>
        </w:rPr>
        <w:t>。</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lang w:eastAsia="zh-CN"/>
        </w:rPr>
        <w:t>⑵</w:t>
      </w:r>
      <w:r>
        <w:rPr>
          <w:rFonts w:hint="default" w:ascii="Times New Roman" w:hAnsi="Times New Roman" w:eastAsia="方正仿宋简体" w:cs="Times New Roman"/>
          <w:color w:val="000000"/>
          <w:spacing w:val="0"/>
          <w:sz w:val="32"/>
          <w:szCs w:val="32"/>
        </w:rPr>
        <w:t>配套资金未及时足额到位</w:t>
      </w:r>
      <w:r>
        <w:rPr>
          <w:rFonts w:hint="default" w:ascii="Times New Roman" w:hAnsi="Times New Roman" w:eastAsia="方正仿宋简体" w:cs="Times New Roman"/>
          <w:color w:val="000000"/>
          <w:spacing w:val="0"/>
          <w:sz w:val="32"/>
          <w:szCs w:val="32"/>
          <w:lang w:eastAsia="zh-CN"/>
        </w:rPr>
        <w:t>。</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lang w:eastAsia="zh-CN"/>
        </w:rPr>
        <w:t>⑶</w:t>
      </w:r>
      <w:r>
        <w:rPr>
          <w:rFonts w:hint="default" w:ascii="Times New Roman" w:hAnsi="Times New Roman" w:eastAsia="方正仿宋简体" w:cs="Times New Roman"/>
          <w:color w:val="000000"/>
          <w:spacing w:val="0"/>
          <w:sz w:val="32"/>
          <w:szCs w:val="32"/>
        </w:rPr>
        <w:t>未按合同约定及施工进度支付工程款项</w:t>
      </w:r>
      <w:r>
        <w:rPr>
          <w:rFonts w:hint="default" w:ascii="Times New Roman" w:hAnsi="Times New Roman" w:eastAsia="方正仿宋简体" w:cs="Times New Roman"/>
          <w:color w:val="000000"/>
          <w:spacing w:val="0"/>
          <w:sz w:val="32"/>
          <w:szCs w:val="32"/>
          <w:lang w:eastAsia="zh-CN"/>
        </w:rPr>
        <w:t>。</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lang w:eastAsia="zh-CN"/>
        </w:rPr>
        <w:t>⑷</w:t>
      </w:r>
      <w:r>
        <w:rPr>
          <w:rFonts w:hint="default" w:ascii="Times New Roman" w:hAnsi="Times New Roman" w:eastAsia="方正仿宋简体" w:cs="Times New Roman"/>
          <w:color w:val="000000"/>
          <w:spacing w:val="0"/>
          <w:sz w:val="32"/>
          <w:szCs w:val="32"/>
        </w:rPr>
        <w:t>项目预期收益不能合理保证专项债券融资本金和利息</w:t>
      </w:r>
      <w:r>
        <w:rPr>
          <w:rFonts w:hint="default" w:ascii="Times New Roman" w:hAnsi="Times New Roman" w:eastAsia="方正仿宋简体" w:cs="Times New Roman"/>
          <w:color w:val="000000"/>
          <w:spacing w:val="0"/>
          <w:sz w:val="32"/>
          <w:szCs w:val="32"/>
          <w:lang w:eastAsia="zh-CN"/>
        </w:rPr>
        <w:t>。</w:t>
      </w:r>
    </w:p>
    <w:p>
      <w:pPr>
        <w:pStyle w:val="4"/>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⒌整改建议</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bookmarkStart w:id="52" w:name="_Toc109562797"/>
      <w:r>
        <w:rPr>
          <w:rFonts w:hint="default" w:ascii="Times New Roman" w:hAnsi="Times New Roman" w:eastAsia="方正仿宋简体" w:cs="Times New Roman"/>
          <w:color w:val="000000"/>
          <w:spacing w:val="0"/>
          <w:sz w:val="32"/>
          <w:szCs w:val="32"/>
          <w:lang w:eastAsia="zh-CN"/>
        </w:rPr>
        <w:t>⑴</w:t>
      </w:r>
      <w:r>
        <w:rPr>
          <w:rFonts w:hint="default" w:ascii="Times New Roman" w:hAnsi="Times New Roman" w:eastAsia="方正仿宋简体" w:cs="Times New Roman"/>
          <w:color w:val="000000"/>
          <w:spacing w:val="0"/>
          <w:sz w:val="32"/>
          <w:szCs w:val="32"/>
        </w:rPr>
        <w:t>规范项目管理，加快项目实施</w:t>
      </w:r>
      <w:bookmarkEnd w:id="52"/>
      <w:r>
        <w:rPr>
          <w:rFonts w:hint="default" w:ascii="Times New Roman" w:hAnsi="Times New Roman" w:eastAsia="方正仿宋简体" w:cs="Times New Roman"/>
          <w:color w:val="000000"/>
          <w:spacing w:val="0"/>
          <w:sz w:val="32"/>
          <w:szCs w:val="32"/>
          <w:lang w:eastAsia="zh-CN"/>
        </w:rPr>
        <w:t>。</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bookmarkStart w:id="53" w:name="_Toc109562798"/>
      <w:r>
        <w:rPr>
          <w:rFonts w:hint="default" w:ascii="Times New Roman" w:hAnsi="Times New Roman" w:eastAsia="方正仿宋简体" w:cs="Times New Roman"/>
          <w:color w:val="000000"/>
          <w:spacing w:val="0"/>
          <w:sz w:val="32"/>
          <w:szCs w:val="32"/>
          <w:lang w:eastAsia="zh-CN"/>
        </w:rPr>
        <w:t>⑵</w:t>
      </w:r>
      <w:r>
        <w:rPr>
          <w:rFonts w:hint="default" w:ascii="Times New Roman" w:hAnsi="Times New Roman" w:eastAsia="方正仿宋简体" w:cs="Times New Roman"/>
          <w:color w:val="000000"/>
          <w:spacing w:val="0"/>
          <w:sz w:val="32"/>
          <w:szCs w:val="32"/>
        </w:rPr>
        <w:t>严格专项债券资金管理，及时、足额落实配套资金</w:t>
      </w:r>
      <w:bookmarkEnd w:id="53"/>
      <w:r>
        <w:rPr>
          <w:rFonts w:hint="default" w:ascii="Times New Roman" w:hAnsi="Times New Roman" w:eastAsia="方正仿宋简体" w:cs="Times New Roman"/>
          <w:color w:val="000000"/>
          <w:spacing w:val="0"/>
          <w:sz w:val="32"/>
          <w:szCs w:val="32"/>
          <w:lang w:eastAsia="zh-CN"/>
        </w:rPr>
        <w:t>。</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bookmarkStart w:id="54" w:name="_Toc109562799"/>
      <w:r>
        <w:rPr>
          <w:rFonts w:hint="default" w:ascii="Times New Roman" w:hAnsi="Times New Roman" w:eastAsia="方正仿宋简体" w:cs="Times New Roman"/>
          <w:color w:val="000000"/>
          <w:spacing w:val="0"/>
          <w:sz w:val="32"/>
          <w:szCs w:val="32"/>
          <w:lang w:eastAsia="zh-CN"/>
        </w:rPr>
        <w:t>⑶</w:t>
      </w:r>
      <w:r>
        <w:rPr>
          <w:rFonts w:hint="default" w:ascii="Times New Roman" w:hAnsi="Times New Roman" w:eastAsia="方正仿宋简体" w:cs="Times New Roman"/>
          <w:color w:val="000000"/>
          <w:spacing w:val="0"/>
          <w:sz w:val="32"/>
          <w:szCs w:val="32"/>
        </w:rPr>
        <w:t>严格专项债券资金管理，合规使用资金</w:t>
      </w:r>
      <w:bookmarkEnd w:id="54"/>
      <w:r>
        <w:rPr>
          <w:rFonts w:hint="default" w:ascii="Times New Roman" w:hAnsi="Times New Roman" w:eastAsia="方正仿宋简体" w:cs="Times New Roman"/>
          <w:color w:val="000000"/>
          <w:spacing w:val="0"/>
          <w:sz w:val="32"/>
          <w:szCs w:val="32"/>
          <w:lang w:eastAsia="zh-CN"/>
        </w:rPr>
        <w:t>。</w:t>
      </w:r>
    </w:p>
    <w:p>
      <w:pPr>
        <w:pageBreakBefore w:val="0"/>
        <w:widowControl/>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简体" w:cs="Times New Roman"/>
          <w:color w:val="000000"/>
          <w:spacing w:val="0"/>
          <w:sz w:val="32"/>
          <w:szCs w:val="32"/>
        </w:rPr>
      </w:pPr>
      <w:r>
        <w:rPr>
          <w:rFonts w:hint="default" w:ascii="Times New Roman" w:hAnsi="Times New Roman" w:eastAsia="方正仿宋简体" w:cs="Times New Roman"/>
          <w:color w:val="000000"/>
          <w:spacing w:val="0"/>
          <w:sz w:val="32"/>
          <w:szCs w:val="32"/>
          <w:lang w:eastAsia="zh-CN"/>
        </w:rPr>
        <w:t>⑷</w:t>
      </w:r>
      <w:r>
        <w:rPr>
          <w:rFonts w:hint="default" w:ascii="Times New Roman" w:hAnsi="Times New Roman" w:eastAsia="方正仿宋简体" w:cs="Times New Roman"/>
          <w:color w:val="000000"/>
          <w:spacing w:val="0"/>
          <w:sz w:val="32"/>
          <w:szCs w:val="32"/>
        </w:rPr>
        <w:t>加强项目管理，提高项目效益</w:t>
      </w:r>
      <w:r>
        <w:rPr>
          <w:rFonts w:hint="default" w:ascii="Times New Roman" w:hAnsi="Times New Roman" w:eastAsia="方正仿宋简体" w:cs="Times New Roman"/>
          <w:color w:val="000000"/>
          <w:spacing w:val="0"/>
          <w:sz w:val="32"/>
          <w:szCs w:val="32"/>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黑体" w:cs="Times New Roman"/>
          <w:b w:val="0"/>
          <w:bCs/>
          <w:spacing w:val="0"/>
          <w:kern w:val="0"/>
          <w:sz w:val="32"/>
          <w:szCs w:val="32"/>
          <w:lang w:eastAsia="zh-CN"/>
        </w:rPr>
      </w:pPr>
      <w:r>
        <w:rPr>
          <w:rFonts w:hint="default" w:ascii="Times New Roman" w:hAnsi="Times New Roman" w:eastAsia="黑体" w:cs="Times New Roman"/>
          <w:b w:val="0"/>
          <w:bCs/>
          <w:spacing w:val="0"/>
          <w:kern w:val="0"/>
          <w:sz w:val="32"/>
          <w:szCs w:val="32"/>
          <w:lang w:eastAsia="zh-CN"/>
        </w:rPr>
        <w:t>四、绩效评价结果应用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spacing w:val="0"/>
          <w:kern w:val="0"/>
          <w:sz w:val="32"/>
          <w:szCs w:val="32"/>
          <w:lang w:eastAsia="zh-CN"/>
        </w:rPr>
      </w:pPr>
      <w:r>
        <w:rPr>
          <w:rFonts w:hint="default" w:ascii="Times New Roman" w:hAnsi="Times New Roman" w:eastAsia="方正仿宋简体" w:cs="Times New Roman"/>
          <w:b w:val="0"/>
          <w:bCs/>
          <w:spacing w:val="0"/>
          <w:kern w:val="0"/>
          <w:sz w:val="32"/>
          <w:szCs w:val="32"/>
          <w:lang w:eastAsia="zh-CN"/>
        </w:rPr>
        <w:t>对本次绩效评价情况，州财政局将</w:t>
      </w:r>
      <w:r>
        <w:rPr>
          <w:rFonts w:hint="default" w:ascii="Times New Roman" w:hAnsi="Times New Roman" w:eastAsia="方正仿宋简体" w:cs="Times New Roman"/>
          <w:bCs/>
          <w:spacing w:val="0"/>
          <w:sz w:val="32"/>
          <w:szCs w:val="32"/>
          <w:lang w:bidi="ar"/>
        </w:rPr>
        <w:t>及时将评价结果反馈</w:t>
      </w:r>
      <w:r>
        <w:rPr>
          <w:rFonts w:hint="default" w:ascii="Times New Roman" w:hAnsi="Times New Roman" w:eastAsia="方正仿宋简体" w:cs="Times New Roman"/>
          <w:bCs/>
          <w:spacing w:val="0"/>
          <w:sz w:val="32"/>
          <w:szCs w:val="32"/>
          <w:lang w:eastAsia="zh-CN" w:bidi="ar"/>
        </w:rPr>
        <w:t>给</w:t>
      </w:r>
      <w:r>
        <w:rPr>
          <w:rFonts w:hint="default" w:ascii="Times New Roman" w:hAnsi="Times New Roman" w:eastAsia="方正仿宋简体" w:cs="Times New Roman"/>
          <w:bCs/>
          <w:spacing w:val="0"/>
          <w:sz w:val="32"/>
          <w:szCs w:val="32"/>
          <w:lang w:bidi="ar"/>
        </w:rPr>
        <w:t>被评价部门（单位），</w:t>
      </w:r>
      <w:r>
        <w:rPr>
          <w:rFonts w:hint="default" w:ascii="Times New Roman" w:hAnsi="Times New Roman" w:eastAsia="方正仿宋简体" w:cs="Times New Roman"/>
          <w:bCs/>
          <w:spacing w:val="0"/>
          <w:sz w:val="32"/>
          <w:szCs w:val="32"/>
          <w:lang w:eastAsia="zh-CN" w:bidi="ar"/>
        </w:rPr>
        <w:t>对存在问题进行整改，</w:t>
      </w:r>
      <w:r>
        <w:rPr>
          <w:rFonts w:hint="default" w:ascii="Times New Roman" w:hAnsi="Times New Roman" w:eastAsia="方正仿宋简体" w:cs="Times New Roman"/>
          <w:bCs/>
          <w:spacing w:val="0"/>
          <w:sz w:val="32"/>
          <w:szCs w:val="32"/>
          <w:lang w:bidi="ar"/>
        </w:rPr>
        <w:t>被评价部门（单位）</w:t>
      </w:r>
      <w:r>
        <w:rPr>
          <w:rFonts w:hint="default" w:ascii="Times New Roman" w:hAnsi="Times New Roman" w:eastAsia="方正仿宋简体" w:cs="Times New Roman"/>
          <w:bCs/>
          <w:spacing w:val="0"/>
          <w:sz w:val="32"/>
          <w:szCs w:val="32"/>
          <w:lang w:eastAsia="zh-CN" w:bidi="ar"/>
        </w:rPr>
        <w:t>要按照</w:t>
      </w:r>
      <w:r>
        <w:rPr>
          <w:rFonts w:hint="default" w:ascii="Times New Roman" w:hAnsi="Times New Roman" w:eastAsia="方正仿宋简体" w:cs="Times New Roman"/>
          <w:bCs/>
          <w:spacing w:val="0"/>
          <w:sz w:val="32"/>
          <w:szCs w:val="32"/>
          <w:lang w:bidi="ar"/>
        </w:rPr>
        <w:t>整改时限</w:t>
      </w:r>
      <w:r>
        <w:rPr>
          <w:rFonts w:hint="default" w:ascii="Times New Roman" w:hAnsi="Times New Roman" w:eastAsia="方正仿宋简体" w:cs="Times New Roman"/>
          <w:bCs/>
          <w:spacing w:val="0"/>
          <w:sz w:val="32"/>
          <w:szCs w:val="32"/>
          <w:lang w:eastAsia="zh-CN" w:bidi="ar"/>
        </w:rPr>
        <w:t>进行整改，</w:t>
      </w:r>
      <w:r>
        <w:rPr>
          <w:rFonts w:hint="default" w:ascii="Times New Roman" w:hAnsi="Times New Roman" w:eastAsia="方正仿宋简体" w:cs="Times New Roman"/>
          <w:i w:val="0"/>
          <w:caps w:val="0"/>
          <w:color w:val="333333"/>
          <w:spacing w:val="0"/>
          <w:sz w:val="32"/>
          <w:szCs w:val="32"/>
          <w:u w:val="none"/>
        </w:rPr>
        <w:t>在整改完善工作中要坚持问题和结果导向，针对反馈的问题和建议，切实采取有效措施，确保建议有回应、问题有对策、整改有效果。</w:t>
      </w:r>
      <w:r>
        <w:rPr>
          <w:rFonts w:hint="default" w:ascii="Times New Roman" w:hAnsi="Times New Roman" w:eastAsia="方正仿宋简体" w:cs="Times New Roman"/>
          <w:bCs/>
          <w:spacing w:val="0"/>
          <w:sz w:val="32"/>
          <w:szCs w:val="32"/>
          <w:lang w:eastAsia="zh-CN" w:bidi="ar"/>
        </w:rPr>
        <w:t>并</w:t>
      </w:r>
      <w:r>
        <w:rPr>
          <w:rFonts w:hint="default" w:ascii="Times New Roman" w:hAnsi="Times New Roman" w:eastAsia="方正仿宋简体" w:cs="Times New Roman"/>
          <w:bCs/>
          <w:spacing w:val="0"/>
          <w:sz w:val="32"/>
          <w:szCs w:val="32"/>
          <w:lang w:bidi="ar"/>
        </w:rPr>
        <w:t>向财政部门报送整改落实情况。</w:t>
      </w:r>
      <w:r>
        <w:rPr>
          <w:rFonts w:hint="default" w:ascii="Times New Roman" w:hAnsi="Times New Roman" w:eastAsia="方正仿宋简体" w:cs="Times New Roman"/>
          <w:bCs/>
          <w:spacing w:val="0"/>
          <w:sz w:val="32"/>
          <w:szCs w:val="32"/>
          <w:lang w:eastAsia="zh-CN" w:bidi="ar"/>
        </w:rPr>
        <w:t>州财政局将</w:t>
      </w:r>
      <w:r>
        <w:rPr>
          <w:rFonts w:hint="default" w:ascii="Times New Roman" w:hAnsi="Times New Roman" w:eastAsia="方正仿宋简体" w:cs="Times New Roman"/>
          <w:bCs/>
          <w:spacing w:val="0"/>
          <w:sz w:val="32"/>
          <w:szCs w:val="32"/>
          <w:lang w:bidi="ar"/>
        </w:rPr>
        <w:t>整改落实情况</w:t>
      </w:r>
      <w:r>
        <w:rPr>
          <w:rFonts w:hint="default" w:ascii="Times New Roman" w:hAnsi="Times New Roman" w:eastAsia="方正仿宋简体" w:cs="Times New Roman"/>
          <w:bCs/>
          <w:spacing w:val="0"/>
          <w:sz w:val="32"/>
          <w:szCs w:val="32"/>
          <w:lang w:eastAsia="zh-CN" w:bidi="ar"/>
        </w:rPr>
        <w:t>纳入年度预算绩效管理考核。</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i w:val="0"/>
          <w:caps w:val="0"/>
          <w:color w:val="333333"/>
          <w:spacing w:val="0"/>
          <w:sz w:val="32"/>
          <w:szCs w:val="32"/>
          <w:u w:val="none"/>
        </w:rPr>
      </w:pPr>
      <w:r>
        <w:rPr>
          <w:rFonts w:hint="default" w:ascii="Times New Roman" w:hAnsi="Times New Roman" w:eastAsia="方正仿宋简体" w:cs="Times New Roman"/>
          <w:bCs/>
          <w:spacing w:val="0"/>
          <w:sz w:val="32"/>
          <w:szCs w:val="32"/>
          <w:lang w:eastAsia="zh-CN" w:bidi="ar"/>
        </w:rPr>
        <w:t>本次绩效</w:t>
      </w:r>
      <w:r>
        <w:rPr>
          <w:rFonts w:hint="default" w:ascii="Times New Roman" w:hAnsi="Times New Roman" w:eastAsia="方正仿宋简体" w:cs="Times New Roman"/>
          <w:bCs/>
          <w:spacing w:val="0"/>
          <w:sz w:val="32"/>
          <w:szCs w:val="32"/>
          <w:lang w:bidi="ar"/>
        </w:rPr>
        <w:t>评价结果</w:t>
      </w:r>
      <w:r>
        <w:rPr>
          <w:rFonts w:hint="default" w:ascii="Times New Roman" w:hAnsi="Times New Roman" w:eastAsia="方正仿宋简体" w:cs="Times New Roman"/>
          <w:i w:val="0"/>
          <w:caps w:val="0"/>
          <w:color w:val="333333"/>
          <w:spacing w:val="0"/>
          <w:sz w:val="32"/>
          <w:szCs w:val="32"/>
          <w:u w:val="none"/>
        </w:rPr>
        <w:t>与预算安排挂钩。根据政策、项目的绩效评价等级，预算绩效管理责任主体对其下一年度预算支出，原则上可作以下安排：</w:t>
      </w:r>
      <w:r>
        <w:rPr>
          <w:rFonts w:hint="default" w:ascii="Times New Roman" w:hAnsi="Times New Roman" w:eastAsia="方正仿宋简体" w:cs="Times New Roman"/>
          <w:bCs/>
          <w:spacing w:val="0"/>
          <w:sz w:val="32"/>
          <w:szCs w:val="32"/>
          <w:lang w:bidi="ar"/>
        </w:rPr>
        <w:t>对评价等级为优、良的，根据情况予以支持；对评价等级为中、差的，要完善政策、改进管理，根据情况采取核减预算或取消预算等管理措施。对不进行整改或整改不到位的，根据情况相应调减预算或整改到位后再予安排</w:t>
      </w:r>
      <w:r>
        <w:rPr>
          <w:rFonts w:hint="default" w:ascii="Times New Roman" w:hAnsi="Times New Roman" w:eastAsia="方正仿宋简体" w:cs="Times New Roman"/>
          <w:bCs/>
          <w:spacing w:val="0"/>
          <w:sz w:val="32"/>
          <w:szCs w:val="32"/>
          <w:shd w:val="clear" w:color="auto" w:fill="FFFFFF"/>
          <w:lang w:bidi="ar"/>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kern w:val="0"/>
          <w:sz w:val="32"/>
          <w:szCs w:val="32"/>
          <w:lang w:eastAsia="zh-CN"/>
        </w:rPr>
        <w:t>各个项目绩效评价报告</w:t>
      </w:r>
      <w:r>
        <w:rPr>
          <w:rFonts w:hint="default" w:ascii="Times New Roman" w:hAnsi="Times New Roman" w:eastAsia="方正仿宋简体" w:cs="Times New Roman"/>
          <w:b w:val="0"/>
          <w:bCs/>
          <w:spacing w:val="0"/>
          <w:kern w:val="2"/>
          <w:sz w:val="32"/>
          <w:szCs w:val="32"/>
          <w:lang w:val="en-US" w:eastAsia="zh-CN" w:bidi="ar"/>
        </w:rPr>
        <w:t>由各部门在收到报告后20日内主动在网上向社会公开。</w:t>
      </w:r>
    </w:p>
    <w:sectPr>
      <w:footerReference r:id="rId3" w:type="default"/>
      <w:pgSz w:w="11906" w:h="16838"/>
      <w:pgMar w:top="1417" w:right="1361" w:bottom="1417" w:left="1361"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- 99 -</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- 99 -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F3D1F"/>
    <w:rsid w:val="000B69D5"/>
    <w:rsid w:val="003E3C43"/>
    <w:rsid w:val="005946CA"/>
    <w:rsid w:val="00841CA0"/>
    <w:rsid w:val="00872992"/>
    <w:rsid w:val="008C7AAD"/>
    <w:rsid w:val="008F706A"/>
    <w:rsid w:val="00D50698"/>
    <w:rsid w:val="00DC7C3B"/>
    <w:rsid w:val="010B279F"/>
    <w:rsid w:val="015D3DD3"/>
    <w:rsid w:val="017142EE"/>
    <w:rsid w:val="01CE13D3"/>
    <w:rsid w:val="02182C11"/>
    <w:rsid w:val="02294135"/>
    <w:rsid w:val="02E30140"/>
    <w:rsid w:val="0317278E"/>
    <w:rsid w:val="03194DEB"/>
    <w:rsid w:val="03331B0E"/>
    <w:rsid w:val="033C0144"/>
    <w:rsid w:val="034C6567"/>
    <w:rsid w:val="03B45015"/>
    <w:rsid w:val="04003F19"/>
    <w:rsid w:val="04010B3C"/>
    <w:rsid w:val="0404687F"/>
    <w:rsid w:val="04075649"/>
    <w:rsid w:val="040B3A82"/>
    <w:rsid w:val="0429197B"/>
    <w:rsid w:val="042C340D"/>
    <w:rsid w:val="044F789A"/>
    <w:rsid w:val="045C720B"/>
    <w:rsid w:val="045D1C96"/>
    <w:rsid w:val="04626AF4"/>
    <w:rsid w:val="046B7C56"/>
    <w:rsid w:val="046F4910"/>
    <w:rsid w:val="04835392"/>
    <w:rsid w:val="049D52F4"/>
    <w:rsid w:val="04AD38D7"/>
    <w:rsid w:val="04C350E7"/>
    <w:rsid w:val="04D32FBC"/>
    <w:rsid w:val="04D549A5"/>
    <w:rsid w:val="04EC008E"/>
    <w:rsid w:val="04F7383D"/>
    <w:rsid w:val="0504481D"/>
    <w:rsid w:val="05190867"/>
    <w:rsid w:val="051C1401"/>
    <w:rsid w:val="056357B2"/>
    <w:rsid w:val="057B1149"/>
    <w:rsid w:val="05A171BF"/>
    <w:rsid w:val="05AB1669"/>
    <w:rsid w:val="05AE2823"/>
    <w:rsid w:val="05B245C5"/>
    <w:rsid w:val="061465DE"/>
    <w:rsid w:val="061A4F40"/>
    <w:rsid w:val="06692EAB"/>
    <w:rsid w:val="06775BC2"/>
    <w:rsid w:val="067E27A0"/>
    <w:rsid w:val="06816B60"/>
    <w:rsid w:val="068634BF"/>
    <w:rsid w:val="06996450"/>
    <w:rsid w:val="06C22B0D"/>
    <w:rsid w:val="06F51877"/>
    <w:rsid w:val="06F6632E"/>
    <w:rsid w:val="071C466F"/>
    <w:rsid w:val="0751261E"/>
    <w:rsid w:val="07725B1B"/>
    <w:rsid w:val="079D0F72"/>
    <w:rsid w:val="07BF35CF"/>
    <w:rsid w:val="07C17246"/>
    <w:rsid w:val="07CA664E"/>
    <w:rsid w:val="07CB03EF"/>
    <w:rsid w:val="07D752E1"/>
    <w:rsid w:val="07D77990"/>
    <w:rsid w:val="07F4647B"/>
    <w:rsid w:val="082C6A5C"/>
    <w:rsid w:val="08350497"/>
    <w:rsid w:val="08361035"/>
    <w:rsid w:val="08583B35"/>
    <w:rsid w:val="086832AD"/>
    <w:rsid w:val="08805F02"/>
    <w:rsid w:val="08957C6A"/>
    <w:rsid w:val="08A64E9D"/>
    <w:rsid w:val="08F25B14"/>
    <w:rsid w:val="09026F83"/>
    <w:rsid w:val="092209CC"/>
    <w:rsid w:val="092C30E0"/>
    <w:rsid w:val="09444AD9"/>
    <w:rsid w:val="094F1BE3"/>
    <w:rsid w:val="095F557F"/>
    <w:rsid w:val="096D3066"/>
    <w:rsid w:val="09743EE5"/>
    <w:rsid w:val="097812B1"/>
    <w:rsid w:val="099447FC"/>
    <w:rsid w:val="09DC02BC"/>
    <w:rsid w:val="0A1D5937"/>
    <w:rsid w:val="0A475647"/>
    <w:rsid w:val="0AB8008C"/>
    <w:rsid w:val="0AD21CAA"/>
    <w:rsid w:val="0AF015BE"/>
    <w:rsid w:val="0B073EBC"/>
    <w:rsid w:val="0B6A0FA0"/>
    <w:rsid w:val="0B730953"/>
    <w:rsid w:val="0B7C07AA"/>
    <w:rsid w:val="0B9B199C"/>
    <w:rsid w:val="0BE62F99"/>
    <w:rsid w:val="0C301ABF"/>
    <w:rsid w:val="0C5419CF"/>
    <w:rsid w:val="0C83502A"/>
    <w:rsid w:val="0CA66B5E"/>
    <w:rsid w:val="0CB24C79"/>
    <w:rsid w:val="0CCC369D"/>
    <w:rsid w:val="0D295228"/>
    <w:rsid w:val="0D2B040C"/>
    <w:rsid w:val="0D461920"/>
    <w:rsid w:val="0D726DB5"/>
    <w:rsid w:val="0D7B6C06"/>
    <w:rsid w:val="0D8B7CEE"/>
    <w:rsid w:val="0D927162"/>
    <w:rsid w:val="0D962B84"/>
    <w:rsid w:val="0DAC045C"/>
    <w:rsid w:val="0DB8013A"/>
    <w:rsid w:val="0DDB396B"/>
    <w:rsid w:val="0DE76266"/>
    <w:rsid w:val="0DFF5F6A"/>
    <w:rsid w:val="0E093926"/>
    <w:rsid w:val="0E197745"/>
    <w:rsid w:val="0E5070A8"/>
    <w:rsid w:val="0E6952F6"/>
    <w:rsid w:val="0E7905F2"/>
    <w:rsid w:val="0E85771A"/>
    <w:rsid w:val="0E9C3EE8"/>
    <w:rsid w:val="0EA260FA"/>
    <w:rsid w:val="0EC8171D"/>
    <w:rsid w:val="0EFA32E6"/>
    <w:rsid w:val="0EFC6E22"/>
    <w:rsid w:val="0F0C4280"/>
    <w:rsid w:val="0F2136BD"/>
    <w:rsid w:val="0F7322AA"/>
    <w:rsid w:val="0F867BAD"/>
    <w:rsid w:val="0F9B77C7"/>
    <w:rsid w:val="0FB31256"/>
    <w:rsid w:val="0FD31582"/>
    <w:rsid w:val="0FF01FC1"/>
    <w:rsid w:val="0FFD6624"/>
    <w:rsid w:val="1058064F"/>
    <w:rsid w:val="10906BF6"/>
    <w:rsid w:val="10A0277A"/>
    <w:rsid w:val="10A128A7"/>
    <w:rsid w:val="10BB1E27"/>
    <w:rsid w:val="10BC4E02"/>
    <w:rsid w:val="10F6678F"/>
    <w:rsid w:val="11185F60"/>
    <w:rsid w:val="118114DD"/>
    <w:rsid w:val="11834561"/>
    <w:rsid w:val="11954689"/>
    <w:rsid w:val="11C23118"/>
    <w:rsid w:val="11CC5FE6"/>
    <w:rsid w:val="11DC4F33"/>
    <w:rsid w:val="12445932"/>
    <w:rsid w:val="124575CA"/>
    <w:rsid w:val="124E4371"/>
    <w:rsid w:val="12515529"/>
    <w:rsid w:val="125D642B"/>
    <w:rsid w:val="12606A46"/>
    <w:rsid w:val="1282472C"/>
    <w:rsid w:val="12871E7D"/>
    <w:rsid w:val="12883225"/>
    <w:rsid w:val="12A268B8"/>
    <w:rsid w:val="12AA3D88"/>
    <w:rsid w:val="12AA5E8D"/>
    <w:rsid w:val="12B51E24"/>
    <w:rsid w:val="12BB0090"/>
    <w:rsid w:val="12CE3622"/>
    <w:rsid w:val="12D034E0"/>
    <w:rsid w:val="131B1961"/>
    <w:rsid w:val="133B2153"/>
    <w:rsid w:val="13780529"/>
    <w:rsid w:val="137829BB"/>
    <w:rsid w:val="13C24F58"/>
    <w:rsid w:val="13CB2ED3"/>
    <w:rsid w:val="14151EA0"/>
    <w:rsid w:val="141E3080"/>
    <w:rsid w:val="1443405D"/>
    <w:rsid w:val="144E2348"/>
    <w:rsid w:val="145E3286"/>
    <w:rsid w:val="147D3666"/>
    <w:rsid w:val="14804290"/>
    <w:rsid w:val="149E01E4"/>
    <w:rsid w:val="14A075F0"/>
    <w:rsid w:val="14EA4EE9"/>
    <w:rsid w:val="1538601D"/>
    <w:rsid w:val="15405EBE"/>
    <w:rsid w:val="154A45CF"/>
    <w:rsid w:val="155F5C62"/>
    <w:rsid w:val="15770EB0"/>
    <w:rsid w:val="158B1969"/>
    <w:rsid w:val="159C5B9E"/>
    <w:rsid w:val="15D060C8"/>
    <w:rsid w:val="16003870"/>
    <w:rsid w:val="16162327"/>
    <w:rsid w:val="1623376B"/>
    <w:rsid w:val="162A2605"/>
    <w:rsid w:val="165C73FF"/>
    <w:rsid w:val="16A7150C"/>
    <w:rsid w:val="16B04076"/>
    <w:rsid w:val="16C05B93"/>
    <w:rsid w:val="170427EC"/>
    <w:rsid w:val="172E7ED1"/>
    <w:rsid w:val="172F2611"/>
    <w:rsid w:val="173913CA"/>
    <w:rsid w:val="17491BD5"/>
    <w:rsid w:val="176B008A"/>
    <w:rsid w:val="17B73EDD"/>
    <w:rsid w:val="17C1692B"/>
    <w:rsid w:val="17C36A8E"/>
    <w:rsid w:val="17D91876"/>
    <w:rsid w:val="17E91CB5"/>
    <w:rsid w:val="17EE6C72"/>
    <w:rsid w:val="18033909"/>
    <w:rsid w:val="18200380"/>
    <w:rsid w:val="185D6DC4"/>
    <w:rsid w:val="186B50F8"/>
    <w:rsid w:val="18A17DEF"/>
    <w:rsid w:val="18A50F80"/>
    <w:rsid w:val="18D70F32"/>
    <w:rsid w:val="18EF6895"/>
    <w:rsid w:val="18FA5989"/>
    <w:rsid w:val="19102B3D"/>
    <w:rsid w:val="195A435F"/>
    <w:rsid w:val="19A821F0"/>
    <w:rsid w:val="19CD2B77"/>
    <w:rsid w:val="19EB23A7"/>
    <w:rsid w:val="1A241B38"/>
    <w:rsid w:val="1A330F5F"/>
    <w:rsid w:val="1A4C5B55"/>
    <w:rsid w:val="1A544429"/>
    <w:rsid w:val="1A666005"/>
    <w:rsid w:val="1ACE2F56"/>
    <w:rsid w:val="1AD7376C"/>
    <w:rsid w:val="1AE02C93"/>
    <w:rsid w:val="1AE34BB6"/>
    <w:rsid w:val="1AF11F29"/>
    <w:rsid w:val="1AF87CD3"/>
    <w:rsid w:val="1B122110"/>
    <w:rsid w:val="1B2843BC"/>
    <w:rsid w:val="1B514673"/>
    <w:rsid w:val="1B6C5A6C"/>
    <w:rsid w:val="1B745ED9"/>
    <w:rsid w:val="1BA7340F"/>
    <w:rsid w:val="1BF6633D"/>
    <w:rsid w:val="1C4D4184"/>
    <w:rsid w:val="1C874F61"/>
    <w:rsid w:val="1C8B1E4D"/>
    <w:rsid w:val="1CC15AE1"/>
    <w:rsid w:val="1CE55DCE"/>
    <w:rsid w:val="1CEB642B"/>
    <w:rsid w:val="1D362426"/>
    <w:rsid w:val="1D391CA5"/>
    <w:rsid w:val="1D4C3AE4"/>
    <w:rsid w:val="1D5C3746"/>
    <w:rsid w:val="1D607AEB"/>
    <w:rsid w:val="1D8D201D"/>
    <w:rsid w:val="1D9674EC"/>
    <w:rsid w:val="1D9E29E3"/>
    <w:rsid w:val="1DBE7DBE"/>
    <w:rsid w:val="1DFA7F22"/>
    <w:rsid w:val="1DFF2BB3"/>
    <w:rsid w:val="1E1C1FB0"/>
    <w:rsid w:val="1E1F1D50"/>
    <w:rsid w:val="1E53559F"/>
    <w:rsid w:val="1E601899"/>
    <w:rsid w:val="1E9B662C"/>
    <w:rsid w:val="1EC904CE"/>
    <w:rsid w:val="1ECD1F56"/>
    <w:rsid w:val="1F0842C1"/>
    <w:rsid w:val="1F2A62B5"/>
    <w:rsid w:val="1F542337"/>
    <w:rsid w:val="1F5952F1"/>
    <w:rsid w:val="1FA92660"/>
    <w:rsid w:val="1FD21101"/>
    <w:rsid w:val="1FF910A6"/>
    <w:rsid w:val="1FFA1581"/>
    <w:rsid w:val="201836FD"/>
    <w:rsid w:val="201950CF"/>
    <w:rsid w:val="20407B06"/>
    <w:rsid w:val="20731A52"/>
    <w:rsid w:val="20826FCB"/>
    <w:rsid w:val="20A137FC"/>
    <w:rsid w:val="20B67E64"/>
    <w:rsid w:val="20C60140"/>
    <w:rsid w:val="20F33C27"/>
    <w:rsid w:val="20F61847"/>
    <w:rsid w:val="210D7993"/>
    <w:rsid w:val="21106C47"/>
    <w:rsid w:val="212519E9"/>
    <w:rsid w:val="21311BC6"/>
    <w:rsid w:val="213F4E90"/>
    <w:rsid w:val="214E5CC7"/>
    <w:rsid w:val="21906A0E"/>
    <w:rsid w:val="21A23B02"/>
    <w:rsid w:val="21AB43FE"/>
    <w:rsid w:val="21DE7B06"/>
    <w:rsid w:val="21E84474"/>
    <w:rsid w:val="22284A2D"/>
    <w:rsid w:val="225028A7"/>
    <w:rsid w:val="22695A20"/>
    <w:rsid w:val="226A6D4F"/>
    <w:rsid w:val="229C5028"/>
    <w:rsid w:val="22A266C8"/>
    <w:rsid w:val="22A762F3"/>
    <w:rsid w:val="22B54381"/>
    <w:rsid w:val="22B612E0"/>
    <w:rsid w:val="22CE63DC"/>
    <w:rsid w:val="22FE7A13"/>
    <w:rsid w:val="2305526F"/>
    <w:rsid w:val="23110C3C"/>
    <w:rsid w:val="231D3706"/>
    <w:rsid w:val="232522AB"/>
    <w:rsid w:val="2359267F"/>
    <w:rsid w:val="23CE1CE7"/>
    <w:rsid w:val="23D452A9"/>
    <w:rsid w:val="23D76F7E"/>
    <w:rsid w:val="24322BE3"/>
    <w:rsid w:val="247E50B2"/>
    <w:rsid w:val="24A83391"/>
    <w:rsid w:val="24B30C1B"/>
    <w:rsid w:val="24EC5B0C"/>
    <w:rsid w:val="24F96BF5"/>
    <w:rsid w:val="250A14CB"/>
    <w:rsid w:val="25424231"/>
    <w:rsid w:val="254C35F3"/>
    <w:rsid w:val="25700AA6"/>
    <w:rsid w:val="25770EB8"/>
    <w:rsid w:val="25812347"/>
    <w:rsid w:val="25942240"/>
    <w:rsid w:val="25A0442F"/>
    <w:rsid w:val="25A25738"/>
    <w:rsid w:val="25BE14A6"/>
    <w:rsid w:val="25BE54D0"/>
    <w:rsid w:val="25BF102A"/>
    <w:rsid w:val="25C5028E"/>
    <w:rsid w:val="25C8784D"/>
    <w:rsid w:val="266B41B8"/>
    <w:rsid w:val="26913723"/>
    <w:rsid w:val="26DE5A43"/>
    <w:rsid w:val="26F33674"/>
    <w:rsid w:val="26F749ED"/>
    <w:rsid w:val="2708323F"/>
    <w:rsid w:val="274A4809"/>
    <w:rsid w:val="27594775"/>
    <w:rsid w:val="2768477E"/>
    <w:rsid w:val="27834ECF"/>
    <w:rsid w:val="2788572C"/>
    <w:rsid w:val="278F05A6"/>
    <w:rsid w:val="27B67066"/>
    <w:rsid w:val="28044259"/>
    <w:rsid w:val="280473E7"/>
    <w:rsid w:val="28225E37"/>
    <w:rsid w:val="282A1146"/>
    <w:rsid w:val="28426B33"/>
    <w:rsid w:val="28493EA8"/>
    <w:rsid w:val="286423EE"/>
    <w:rsid w:val="28755643"/>
    <w:rsid w:val="287A1BDC"/>
    <w:rsid w:val="28B15DF1"/>
    <w:rsid w:val="28B5765F"/>
    <w:rsid w:val="28CC0893"/>
    <w:rsid w:val="28ED0E9A"/>
    <w:rsid w:val="29261A33"/>
    <w:rsid w:val="29464185"/>
    <w:rsid w:val="29577476"/>
    <w:rsid w:val="29784F79"/>
    <w:rsid w:val="298A5FB1"/>
    <w:rsid w:val="29AB570B"/>
    <w:rsid w:val="29EA47C6"/>
    <w:rsid w:val="29ED15AA"/>
    <w:rsid w:val="29FA4FA7"/>
    <w:rsid w:val="29FC4FA8"/>
    <w:rsid w:val="2A2D0BA8"/>
    <w:rsid w:val="2A410202"/>
    <w:rsid w:val="2A5D1ECA"/>
    <w:rsid w:val="2A5F378F"/>
    <w:rsid w:val="2A7B29CB"/>
    <w:rsid w:val="2A7F35D4"/>
    <w:rsid w:val="2A8379EF"/>
    <w:rsid w:val="2B066781"/>
    <w:rsid w:val="2B10239A"/>
    <w:rsid w:val="2B167F4A"/>
    <w:rsid w:val="2B2C6AD5"/>
    <w:rsid w:val="2B330D2D"/>
    <w:rsid w:val="2B5B17EA"/>
    <w:rsid w:val="2B6F35FA"/>
    <w:rsid w:val="2B720EDB"/>
    <w:rsid w:val="2B835F63"/>
    <w:rsid w:val="2B8E694C"/>
    <w:rsid w:val="2BA210BE"/>
    <w:rsid w:val="2BB1332C"/>
    <w:rsid w:val="2BB37148"/>
    <w:rsid w:val="2BE058F0"/>
    <w:rsid w:val="2BE17AAD"/>
    <w:rsid w:val="2C011815"/>
    <w:rsid w:val="2C254EF5"/>
    <w:rsid w:val="2C3F5FCB"/>
    <w:rsid w:val="2C4C105A"/>
    <w:rsid w:val="2CB150A2"/>
    <w:rsid w:val="2CE31041"/>
    <w:rsid w:val="2CEA59C1"/>
    <w:rsid w:val="2D11671C"/>
    <w:rsid w:val="2D3A475A"/>
    <w:rsid w:val="2D822993"/>
    <w:rsid w:val="2D961368"/>
    <w:rsid w:val="2DB77166"/>
    <w:rsid w:val="2DE004F3"/>
    <w:rsid w:val="2DEA0672"/>
    <w:rsid w:val="2E2311AA"/>
    <w:rsid w:val="2E3F526E"/>
    <w:rsid w:val="2E510A2B"/>
    <w:rsid w:val="2E5D06E0"/>
    <w:rsid w:val="2E5D73B0"/>
    <w:rsid w:val="2E850FAC"/>
    <w:rsid w:val="2EAB3801"/>
    <w:rsid w:val="2EB471E5"/>
    <w:rsid w:val="2EEC30BF"/>
    <w:rsid w:val="2EF913D1"/>
    <w:rsid w:val="2F0535AC"/>
    <w:rsid w:val="2F72723A"/>
    <w:rsid w:val="2FE403AF"/>
    <w:rsid w:val="2FF71A87"/>
    <w:rsid w:val="3015508D"/>
    <w:rsid w:val="30184B54"/>
    <w:rsid w:val="30212DA0"/>
    <w:rsid w:val="303B7D7E"/>
    <w:rsid w:val="306C1E47"/>
    <w:rsid w:val="308652A0"/>
    <w:rsid w:val="30B5410D"/>
    <w:rsid w:val="30E30B46"/>
    <w:rsid w:val="30E921B3"/>
    <w:rsid w:val="312F3889"/>
    <w:rsid w:val="31483643"/>
    <w:rsid w:val="315D0570"/>
    <w:rsid w:val="316873A0"/>
    <w:rsid w:val="316F4580"/>
    <w:rsid w:val="318540F8"/>
    <w:rsid w:val="31D82BCA"/>
    <w:rsid w:val="31EE72EA"/>
    <w:rsid w:val="31F46A3B"/>
    <w:rsid w:val="3206236C"/>
    <w:rsid w:val="32185BEE"/>
    <w:rsid w:val="322F3D1F"/>
    <w:rsid w:val="324E002D"/>
    <w:rsid w:val="32534EC2"/>
    <w:rsid w:val="32766FF4"/>
    <w:rsid w:val="329067D3"/>
    <w:rsid w:val="3292645B"/>
    <w:rsid w:val="32B971A0"/>
    <w:rsid w:val="32C207F7"/>
    <w:rsid w:val="32E21B38"/>
    <w:rsid w:val="32F51414"/>
    <w:rsid w:val="33502E29"/>
    <w:rsid w:val="33742AA0"/>
    <w:rsid w:val="338B14E0"/>
    <w:rsid w:val="33CF1306"/>
    <w:rsid w:val="33D018FE"/>
    <w:rsid w:val="3450212F"/>
    <w:rsid w:val="34516B0B"/>
    <w:rsid w:val="3454307B"/>
    <w:rsid w:val="34645044"/>
    <w:rsid w:val="346D4D27"/>
    <w:rsid w:val="34C55FAB"/>
    <w:rsid w:val="34C75D0F"/>
    <w:rsid w:val="34D80944"/>
    <w:rsid w:val="34E64716"/>
    <w:rsid w:val="34F11F4C"/>
    <w:rsid w:val="3565157B"/>
    <w:rsid w:val="35784B12"/>
    <w:rsid w:val="35DC4346"/>
    <w:rsid w:val="363526E7"/>
    <w:rsid w:val="36445629"/>
    <w:rsid w:val="36495B2F"/>
    <w:rsid w:val="365902D5"/>
    <w:rsid w:val="366656D2"/>
    <w:rsid w:val="368F7141"/>
    <w:rsid w:val="36B3690F"/>
    <w:rsid w:val="36BD52F1"/>
    <w:rsid w:val="36D35EDA"/>
    <w:rsid w:val="36E17347"/>
    <w:rsid w:val="372E4C62"/>
    <w:rsid w:val="37547520"/>
    <w:rsid w:val="378801F4"/>
    <w:rsid w:val="37A84D4B"/>
    <w:rsid w:val="37BA65D4"/>
    <w:rsid w:val="37E93C9E"/>
    <w:rsid w:val="37F05E3F"/>
    <w:rsid w:val="37FA7FDF"/>
    <w:rsid w:val="38120401"/>
    <w:rsid w:val="381E0500"/>
    <w:rsid w:val="38306099"/>
    <w:rsid w:val="384E111B"/>
    <w:rsid w:val="38526704"/>
    <w:rsid w:val="38647A2F"/>
    <w:rsid w:val="38AA1143"/>
    <w:rsid w:val="38AF3CC0"/>
    <w:rsid w:val="38E126CB"/>
    <w:rsid w:val="38E3286A"/>
    <w:rsid w:val="392C6A03"/>
    <w:rsid w:val="395C00AB"/>
    <w:rsid w:val="396226EE"/>
    <w:rsid w:val="39A13D03"/>
    <w:rsid w:val="39B73A28"/>
    <w:rsid w:val="39EB27A2"/>
    <w:rsid w:val="39F01579"/>
    <w:rsid w:val="3A130843"/>
    <w:rsid w:val="3A174296"/>
    <w:rsid w:val="3A2719A6"/>
    <w:rsid w:val="3A5119F6"/>
    <w:rsid w:val="3A5443CD"/>
    <w:rsid w:val="3A6269C5"/>
    <w:rsid w:val="3A72352B"/>
    <w:rsid w:val="3AC612D3"/>
    <w:rsid w:val="3AE147C4"/>
    <w:rsid w:val="3AFA470A"/>
    <w:rsid w:val="3AFB145C"/>
    <w:rsid w:val="3AFD0096"/>
    <w:rsid w:val="3B1E6DE6"/>
    <w:rsid w:val="3B671218"/>
    <w:rsid w:val="3B7E4D23"/>
    <w:rsid w:val="3B87524A"/>
    <w:rsid w:val="3B9472E0"/>
    <w:rsid w:val="3BBC54E3"/>
    <w:rsid w:val="3BC66549"/>
    <w:rsid w:val="3BCB3272"/>
    <w:rsid w:val="3BD204FA"/>
    <w:rsid w:val="3BFA43C5"/>
    <w:rsid w:val="3C06565E"/>
    <w:rsid w:val="3C1852EC"/>
    <w:rsid w:val="3C44628F"/>
    <w:rsid w:val="3CC92B03"/>
    <w:rsid w:val="3CD231A9"/>
    <w:rsid w:val="3CE9223B"/>
    <w:rsid w:val="3CF96827"/>
    <w:rsid w:val="3D0D5F28"/>
    <w:rsid w:val="3D2440A4"/>
    <w:rsid w:val="3D341215"/>
    <w:rsid w:val="3D41045C"/>
    <w:rsid w:val="3D5C7C67"/>
    <w:rsid w:val="3D606FC8"/>
    <w:rsid w:val="3D654D78"/>
    <w:rsid w:val="3D815901"/>
    <w:rsid w:val="3D883E6D"/>
    <w:rsid w:val="3D8E7F50"/>
    <w:rsid w:val="3DA20FC7"/>
    <w:rsid w:val="3DAB07F0"/>
    <w:rsid w:val="3DCD09DD"/>
    <w:rsid w:val="3DD55A63"/>
    <w:rsid w:val="3E186B52"/>
    <w:rsid w:val="3E53625F"/>
    <w:rsid w:val="3EAB73BA"/>
    <w:rsid w:val="3EE521A9"/>
    <w:rsid w:val="3EF638B1"/>
    <w:rsid w:val="3F262968"/>
    <w:rsid w:val="3F4D7CFD"/>
    <w:rsid w:val="3F4F5E8D"/>
    <w:rsid w:val="3F53650F"/>
    <w:rsid w:val="3F7038FE"/>
    <w:rsid w:val="3F7D2AA5"/>
    <w:rsid w:val="3F976991"/>
    <w:rsid w:val="3F99274E"/>
    <w:rsid w:val="3FF94C51"/>
    <w:rsid w:val="400F0E6B"/>
    <w:rsid w:val="40146330"/>
    <w:rsid w:val="402C7F1A"/>
    <w:rsid w:val="403C2EDB"/>
    <w:rsid w:val="404C67A1"/>
    <w:rsid w:val="4050749D"/>
    <w:rsid w:val="40554ECA"/>
    <w:rsid w:val="406D47B6"/>
    <w:rsid w:val="4076645C"/>
    <w:rsid w:val="40B24F00"/>
    <w:rsid w:val="40F00EAB"/>
    <w:rsid w:val="410D7974"/>
    <w:rsid w:val="410D7DB8"/>
    <w:rsid w:val="4112792F"/>
    <w:rsid w:val="413346F6"/>
    <w:rsid w:val="413541F8"/>
    <w:rsid w:val="41537C99"/>
    <w:rsid w:val="41992910"/>
    <w:rsid w:val="419B631F"/>
    <w:rsid w:val="41C331C2"/>
    <w:rsid w:val="41CC5950"/>
    <w:rsid w:val="41D15E9A"/>
    <w:rsid w:val="41F3246E"/>
    <w:rsid w:val="41F75025"/>
    <w:rsid w:val="41FE31DE"/>
    <w:rsid w:val="420726DC"/>
    <w:rsid w:val="420D39B3"/>
    <w:rsid w:val="42113371"/>
    <w:rsid w:val="422D7BCF"/>
    <w:rsid w:val="42482FDB"/>
    <w:rsid w:val="426B3A04"/>
    <w:rsid w:val="42997CC8"/>
    <w:rsid w:val="429C6BBF"/>
    <w:rsid w:val="42DE4C84"/>
    <w:rsid w:val="42DF3D8E"/>
    <w:rsid w:val="42E15F14"/>
    <w:rsid w:val="430A2E8F"/>
    <w:rsid w:val="43185435"/>
    <w:rsid w:val="433E0703"/>
    <w:rsid w:val="434F0732"/>
    <w:rsid w:val="435E2862"/>
    <w:rsid w:val="43737820"/>
    <w:rsid w:val="437E68F3"/>
    <w:rsid w:val="4397500F"/>
    <w:rsid w:val="43CB402F"/>
    <w:rsid w:val="43CC7046"/>
    <w:rsid w:val="43E87651"/>
    <w:rsid w:val="43F30116"/>
    <w:rsid w:val="4404652C"/>
    <w:rsid w:val="440A197B"/>
    <w:rsid w:val="446C611C"/>
    <w:rsid w:val="446F65AA"/>
    <w:rsid w:val="44746D20"/>
    <w:rsid w:val="4481767D"/>
    <w:rsid w:val="449654A3"/>
    <w:rsid w:val="44A64502"/>
    <w:rsid w:val="44E112C0"/>
    <w:rsid w:val="44E3349E"/>
    <w:rsid w:val="44E91132"/>
    <w:rsid w:val="44FD5626"/>
    <w:rsid w:val="452A0242"/>
    <w:rsid w:val="45342026"/>
    <w:rsid w:val="45671FA0"/>
    <w:rsid w:val="45B1004C"/>
    <w:rsid w:val="46141807"/>
    <w:rsid w:val="46242238"/>
    <w:rsid w:val="46363841"/>
    <w:rsid w:val="464122C6"/>
    <w:rsid w:val="467E40C3"/>
    <w:rsid w:val="46AB488C"/>
    <w:rsid w:val="46C74A2B"/>
    <w:rsid w:val="477F0A3B"/>
    <w:rsid w:val="47972E5F"/>
    <w:rsid w:val="47BF7AF1"/>
    <w:rsid w:val="47CC08ED"/>
    <w:rsid w:val="47DB060C"/>
    <w:rsid w:val="47DD2DCE"/>
    <w:rsid w:val="480342B1"/>
    <w:rsid w:val="480965E5"/>
    <w:rsid w:val="480C64D7"/>
    <w:rsid w:val="481610BE"/>
    <w:rsid w:val="484A764F"/>
    <w:rsid w:val="48644CED"/>
    <w:rsid w:val="48C0238F"/>
    <w:rsid w:val="48DD2CAB"/>
    <w:rsid w:val="490A19A8"/>
    <w:rsid w:val="490B65D0"/>
    <w:rsid w:val="490C53A5"/>
    <w:rsid w:val="492F64F5"/>
    <w:rsid w:val="49564E92"/>
    <w:rsid w:val="49674EBB"/>
    <w:rsid w:val="496A0E65"/>
    <w:rsid w:val="496A3838"/>
    <w:rsid w:val="4983096C"/>
    <w:rsid w:val="49870403"/>
    <w:rsid w:val="49A36B0B"/>
    <w:rsid w:val="49A619D2"/>
    <w:rsid w:val="49A70FCF"/>
    <w:rsid w:val="49AB6781"/>
    <w:rsid w:val="49AF530C"/>
    <w:rsid w:val="49E33972"/>
    <w:rsid w:val="49FD1346"/>
    <w:rsid w:val="4A211067"/>
    <w:rsid w:val="4A7C3F1F"/>
    <w:rsid w:val="4A811C16"/>
    <w:rsid w:val="4A9C476E"/>
    <w:rsid w:val="4AC4492E"/>
    <w:rsid w:val="4ADB6A06"/>
    <w:rsid w:val="4B046631"/>
    <w:rsid w:val="4B141CD2"/>
    <w:rsid w:val="4B3845BD"/>
    <w:rsid w:val="4B533356"/>
    <w:rsid w:val="4B771859"/>
    <w:rsid w:val="4BBF3AEC"/>
    <w:rsid w:val="4BCD06E3"/>
    <w:rsid w:val="4BDB41E0"/>
    <w:rsid w:val="4BDF6315"/>
    <w:rsid w:val="4C0C66E0"/>
    <w:rsid w:val="4C227AAF"/>
    <w:rsid w:val="4C287F81"/>
    <w:rsid w:val="4C527B39"/>
    <w:rsid w:val="4C6323D1"/>
    <w:rsid w:val="4C68496F"/>
    <w:rsid w:val="4C6C282C"/>
    <w:rsid w:val="4C7B6780"/>
    <w:rsid w:val="4C8D55C4"/>
    <w:rsid w:val="4CC44602"/>
    <w:rsid w:val="4CCF295D"/>
    <w:rsid w:val="4D076E3A"/>
    <w:rsid w:val="4D4778F1"/>
    <w:rsid w:val="4D6369A4"/>
    <w:rsid w:val="4D6B0879"/>
    <w:rsid w:val="4DBD2420"/>
    <w:rsid w:val="4E0E3543"/>
    <w:rsid w:val="4E1C1F2B"/>
    <w:rsid w:val="4E3F1A2F"/>
    <w:rsid w:val="4E474BA1"/>
    <w:rsid w:val="4E592530"/>
    <w:rsid w:val="4E797FB2"/>
    <w:rsid w:val="4FA65CCF"/>
    <w:rsid w:val="4FA97820"/>
    <w:rsid w:val="4FE16F6D"/>
    <w:rsid w:val="4FF1680F"/>
    <w:rsid w:val="50096AA8"/>
    <w:rsid w:val="500F57B1"/>
    <w:rsid w:val="50237D74"/>
    <w:rsid w:val="50801DBE"/>
    <w:rsid w:val="50991EFB"/>
    <w:rsid w:val="509A4499"/>
    <w:rsid w:val="50B26A62"/>
    <w:rsid w:val="50B83A9E"/>
    <w:rsid w:val="50C56A08"/>
    <w:rsid w:val="50D45026"/>
    <w:rsid w:val="50F95317"/>
    <w:rsid w:val="51294391"/>
    <w:rsid w:val="512D4102"/>
    <w:rsid w:val="514D68D0"/>
    <w:rsid w:val="51603A8A"/>
    <w:rsid w:val="516735C2"/>
    <w:rsid w:val="51746557"/>
    <w:rsid w:val="51A202ED"/>
    <w:rsid w:val="51A523C2"/>
    <w:rsid w:val="51CA19D6"/>
    <w:rsid w:val="521D0EB5"/>
    <w:rsid w:val="522123C6"/>
    <w:rsid w:val="52336931"/>
    <w:rsid w:val="52377CE9"/>
    <w:rsid w:val="52421F3F"/>
    <w:rsid w:val="52AE32FF"/>
    <w:rsid w:val="52B861ED"/>
    <w:rsid w:val="52ED0AB9"/>
    <w:rsid w:val="52F275FD"/>
    <w:rsid w:val="53263586"/>
    <w:rsid w:val="53276D6A"/>
    <w:rsid w:val="532E7D47"/>
    <w:rsid w:val="533C5F9B"/>
    <w:rsid w:val="53692163"/>
    <w:rsid w:val="537A669A"/>
    <w:rsid w:val="5387592C"/>
    <w:rsid w:val="539D0D43"/>
    <w:rsid w:val="53A10E14"/>
    <w:rsid w:val="53EE38AF"/>
    <w:rsid w:val="541B2971"/>
    <w:rsid w:val="54422D31"/>
    <w:rsid w:val="545211CD"/>
    <w:rsid w:val="549A28EC"/>
    <w:rsid w:val="54AB1D71"/>
    <w:rsid w:val="54BA2453"/>
    <w:rsid w:val="54BA33EA"/>
    <w:rsid w:val="54D25C61"/>
    <w:rsid w:val="54F60C9D"/>
    <w:rsid w:val="550804E4"/>
    <w:rsid w:val="551C2988"/>
    <w:rsid w:val="55380A67"/>
    <w:rsid w:val="554D7984"/>
    <w:rsid w:val="555A6478"/>
    <w:rsid w:val="555B3067"/>
    <w:rsid w:val="557306CB"/>
    <w:rsid w:val="557401A7"/>
    <w:rsid w:val="559C5783"/>
    <w:rsid w:val="55A51341"/>
    <w:rsid w:val="55E03C7F"/>
    <w:rsid w:val="565F70A3"/>
    <w:rsid w:val="56854ABD"/>
    <w:rsid w:val="56A548E7"/>
    <w:rsid w:val="56FA1620"/>
    <w:rsid w:val="56FE7AE8"/>
    <w:rsid w:val="5705623F"/>
    <w:rsid w:val="571A2D00"/>
    <w:rsid w:val="57297B9D"/>
    <w:rsid w:val="57440A1B"/>
    <w:rsid w:val="57516644"/>
    <w:rsid w:val="576E5E2F"/>
    <w:rsid w:val="577949A7"/>
    <w:rsid w:val="578B7A1D"/>
    <w:rsid w:val="57A25132"/>
    <w:rsid w:val="57C032E6"/>
    <w:rsid w:val="57D84AC5"/>
    <w:rsid w:val="58131250"/>
    <w:rsid w:val="58141FFC"/>
    <w:rsid w:val="585B5B66"/>
    <w:rsid w:val="586B2153"/>
    <w:rsid w:val="588C7C76"/>
    <w:rsid w:val="588E6084"/>
    <w:rsid w:val="589428E4"/>
    <w:rsid w:val="58A023A2"/>
    <w:rsid w:val="58A36906"/>
    <w:rsid w:val="58AA3F06"/>
    <w:rsid w:val="58C97260"/>
    <w:rsid w:val="58CE7DAD"/>
    <w:rsid w:val="58D04706"/>
    <w:rsid w:val="58F31426"/>
    <w:rsid w:val="58FC7155"/>
    <w:rsid w:val="59C56B89"/>
    <w:rsid w:val="59CF314B"/>
    <w:rsid w:val="59D92A8F"/>
    <w:rsid w:val="5A10257D"/>
    <w:rsid w:val="5A102F3C"/>
    <w:rsid w:val="5A1F1558"/>
    <w:rsid w:val="5A2644D8"/>
    <w:rsid w:val="5A28476D"/>
    <w:rsid w:val="5A3D62BB"/>
    <w:rsid w:val="5A4441FA"/>
    <w:rsid w:val="5A70171A"/>
    <w:rsid w:val="5AA539CF"/>
    <w:rsid w:val="5AAE4507"/>
    <w:rsid w:val="5AC1109A"/>
    <w:rsid w:val="5B0E122F"/>
    <w:rsid w:val="5B16669F"/>
    <w:rsid w:val="5B1A2AB9"/>
    <w:rsid w:val="5B242845"/>
    <w:rsid w:val="5B725D29"/>
    <w:rsid w:val="5B9873C1"/>
    <w:rsid w:val="5B9B3C7D"/>
    <w:rsid w:val="5BA3555F"/>
    <w:rsid w:val="5BB80468"/>
    <w:rsid w:val="5BC159AF"/>
    <w:rsid w:val="5C0872EA"/>
    <w:rsid w:val="5C142619"/>
    <w:rsid w:val="5CA01234"/>
    <w:rsid w:val="5CA80100"/>
    <w:rsid w:val="5CD33A72"/>
    <w:rsid w:val="5CE23D4E"/>
    <w:rsid w:val="5CFF42CC"/>
    <w:rsid w:val="5D0F4B41"/>
    <w:rsid w:val="5D1C532C"/>
    <w:rsid w:val="5D5E5819"/>
    <w:rsid w:val="5D69491F"/>
    <w:rsid w:val="5D8D7C88"/>
    <w:rsid w:val="5D8E5000"/>
    <w:rsid w:val="5DA2347E"/>
    <w:rsid w:val="5DA91CAA"/>
    <w:rsid w:val="5DEC5EF3"/>
    <w:rsid w:val="5DFF75A0"/>
    <w:rsid w:val="5E485B59"/>
    <w:rsid w:val="5E4A18F6"/>
    <w:rsid w:val="5E654B33"/>
    <w:rsid w:val="5E672ED1"/>
    <w:rsid w:val="5E6D5206"/>
    <w:rsid w:val="5E7F3BA9"/>
    <w:rsid w:val="5E966CF9"/>
    <w:rsid w:val="5E9F6688"/>
    <w:rsid w:val="5EBA1B52"/>
    <w:rsid w:val="5F026218"/>
    <w:rsid w:val="5F235842"/>
    <w:rsid w:val="5F56457F"/>
    <w:rsid w:val="5F5F4683"/>
    <w:rsid w:val="5F613C7E"/>
    <w:rsid w:val="5FB8067C"/>
    <w:rsid w:val="5FB809BF"/>
    <w:rsid w:val="5FF642C1"/>
    <w:rsid w:val="5FFB1D90"/>
    <w:rsid w:val="60263181"/>
    <w:rsid w:val="6029103C"/>
    <w:rsid w:val="60BA5745"/>
    <w:rsid w:val="60C9550F"/>
    <w:rsid w:val="60D3106A"/>
    <w:rsid w:val="60F329EC"/>
    <w:rsid w:val="60FD5943"/>
    <w:rsid w:val="610D76EE"/>
    <w:rsid w:val="61126744"/>
    <w:rsid w:val="61785B71"/>
    <w:rsid w:val="61806C7F"/>
    <w:rsid w:val="619C1FA4"/>
    <w:rsid w:val="61AE57D9"/>
    <w:rsid w:val="61B2172B"/>
    <w:rsid w:val="61BB69D7"/>
    <w:rsid w:val="61EB21A0"/>
    <w:rsid w:val="6206265F"/>
    <w:rsid w:val="62093236"/>
    <w:rsid w:val="622B065F"/>
    <w:rsid w:val="62533151"/>
    <w:rsid w:val="62582422"/>
    <w:rsid w:val="62617D99"/>
    <w:rsid w:val="626938FA"/>
    <w:rsid w:val="626B6180"/>
    <w:rsid w:val="62AB2BEE"/>
    <w:rsid w:val="6309430E"/>
    <w:rsid w:val="634E6F90"/>
    <w:rsid w:val="636F3225"/>
    <w:rsid w:val="639474EE"/>
    <w:rsid w:val="63A122E5"/>
    <w:rsid w:val="63A37C1E"/>
    <w:rsid w:val="63B0526A"/>
    <w:rsid w:val="63DB2212"/>
    <w:rsid w:val="63E65D5A"/>
    <w:rsid w:val="63F076B5"/>
    <w:rsid w:val="640A2992"/>
    <w:rsid w:val="64510914"/>
    <w:rsid w:val="647146EB"/>
    <w:rsid w:val="64796B3E"/>
    <w:rsid w:val="649C14F2"/>
    <w:rsid w:val="64CB5E1B"/>
    <w:rsid w:val="64CC261A"/>
    <w:rsid w:val="64DB0365"/>
    <w:rsid w:val="64F3500F"/>
    <w:rsid w:val="651E2DF8"/>
    <w:rsid w:val="65335437"/>
    <w:rsid w:val="653A4B34"/>
    <w:rsid w:val="6567791E"/>
    <w:rsid w:val="65717F48"/>
    <w:rsid w:val="65921F0F"/>
    <w:rsid w:val="65A33FE3"/>
    <w:rsid w:val="65C63BA2"/>
    <w:rsid w:val="65C83C24"/>
    <w:rsid w:val="65D36C1D"/>
    <w:rsid w:val="65DD27E8"/>
    <w:rsid w:val="65E85367"/>
    <w:rsid w:val="65FA2AE1"/>
    <w:rsid w:val="664170AF"/>
    <w:rsid w:val="66615139"/>
    <w:rsid w:val="666779D0"/>
    <w:rsid w:val="66877E0E"/>
    <w:rsid w:val="669A7884"/>
    <w:rsid w:val="66AA4890"/>
    <w:rsid w:val="66C54006"/>
    <w:rsid w:val="66CC50B4"/>
    <w:rsid w:val="66D547B3"/>
    <w:rsid w:val="66D67D69"/>
    <w:rsid w:val="66EB4F89"/>
    <w:rsid w:val="67073F83"/>
    <w:rsid w:val="6710647C"/>
    <w:rsid w:val="6719545A"/>
    <w:rsid w:val="671B6682"/>
    <w:rsid w:val="671B6E9A"/>
    <w:rsid w:val="672E563B"/>
    <w:rsid w:val="677D2A94"/>
    <w:rsid w:val="67836049"/>
    <w:rsid w:val="67887CAA"/>
    <w:rsid w:val="67902F8D"/>
    <w:rsid w:val="67B23E93"/>
    <w:rsid w:val="67D71254"/>
    <w:rsid w:val="67DB2B00"/>
    <w:rsid w:val="68122DD4"/>
    <w:rsid w:val="68797FB5"/>
    <w:rsid w:val="687C090E"/>
    <w:rsid w:val="691E3FD7"/>
    <w:rsid w:val="696C070D"/>
    <w:rsid w:val="697464B1"/>
    <w:rsid w:val="697B7F5C"/>
    <w:rsid w:val="69A46E93"/>
    <w:rsid w:val="69E047C5"/>
    <w:rsid w:val="6A0F2EFB"/>
    <w:rsid w:val="6A243BF8"/>
    <w:rsid w:val="6A355743"/>
    <w:rsid w:val="6A862794"/>
    <w:rsid w:val="6A932FDA"/>
    <w:rsid w:val="6AB208D0"/>
    <w:rsid w:val="6AB67E22"/>
    <w:rsid w:val="6AD406C7"/>
    <w:rsid w:val="6B0C58D8"/>
    <w:rsid w:val="6B145FCF"/>
    <w:rsid w:val="6B3C1B66"/>
    <w:rsid w:val="6BA81D4A"/>
    <w:rsid w:val="6BB62F92"/>
    <w:rsid w:val="6BBD1AA3"/>
    <w:rsid w:val="6BD46364"/>
    <w:rsid w:val="6BF155A7"/>
    <w:rsid w:val="6BF9393C"/>
    <w:rsid w:val="6C2A713A"/>
    <w:rsid w:val="6C432654"/>
    <w:rsid w:val="6C892FAD"/>
    <w:rsid w:val="6C922A17"/>
    <w:rsid w:val="6CBC10B0"/>
    <w:rsid w:val="6CC74389"/>
    <w:rsid w:val="6CF02F0A"/>
    <w:rsid w:val="6D974CD4"/>
    <w:rsid w:val="6DB62E48"/>
    <w:rsid w:val="6DC54EAC"/>
    <w:rsid w:val="6DE43100"/>
    <w:rsid w:val="6DE62788"/>
    <w:rsid w:val="6DF11FE1"/>
    <w:rsid w:val="6E1C3312"/>
    <w:rsid w:val="6E37613B"/>
    <w:rsid w:val="6E444E90"/>
    <w:rsid w:val="6E653EEB"/>
    <w:rsid w:val="6E9F2C6B"/>
    <w:rsid w:val="6EAE483B"/>
    <w:rsid w:val="6EE27403"/>
    <w:rsid w:val="6EF44E34"/>
    <w:rsid w:val="6F6321B6"/>
    <w:rsid w:val="6FC574B5"/>
    <w:rsid w:val="6FCD4B7C"/>
    <w:rsid w:val="6FD8773A"/>
    <w:rsid w:val="700324CE"/>
    <w:rsid w:val="70087306"/>
    <w:rsid w:val="700B6969"/>
    <w:rsid w:val="701E3166"/>
    <w:rsid w:val="70480277"/>
    <w:rsid w:val="7086132A"/>
    <w:rsid w:val="70A32667"/>
    <w:rsid w:val="70CF2723"/>
    <w:rsid w:val="70E52BD6"/>
    <w:rsid w:val="70F47473"/>
    <w:rsid w:val="710E2438"/>
    <w:rsid w:val="71261D75"/>
    <w:rsid w:val="71374FA9"/>
    <w:rsid w:val="71642B79"/>
    <w:rsid w:val="716E138F"/>
    <w:rsid w:val="718558A8"/>
    <w:rsid w:val="718973EC"/>
    <w:rsid w:val="718A4F56"/>
    <w:rsid w:val="71D50ECF"/>
    <w:rsid w:val="71E8125D"/>
    <w:rsid w:val="71EE09C3"/>
    <w:rsid w:val="71EF43CB"/>
    <w:rsid w:val="71FF2AEF"/>
    <w:rsid w:val="72155DA6"/>
    <w:rsid w:val="722E56A9"/>
    <w:rsid w:val="722F6D55"/>
    <w:rsid w:val="727E3CDD"/>
    <w:rsid w:val="728B00C1"/>
    <w:rsid w:val="72BB2063"/>
    <w:rsid w:val="72CF435B"/>
    <w:rsid w:val="72EC1C96"/>
    <w:rsid w:val="72EC782A"/>
    <w:rsid w:val="72F143B2"/>
    <w:rsid w:val="72F25F55"/>
    <w:rsid w:val="73666B14"/>
    <w:rsid w:val="736A2823"/>
    <w:rsid w:val="737D7A96"/>
    <w:rsid w:val="73943D02"/>
    <w:rsid w:val="739D02CD"/>
    <w:rsid w:val="73C77176"/>
    <w:rsid w:val="73C77E4B"/>
    <w:rsid w:val="73D068CF"/>
    <w:rsid w:val="73D22BC2"/>
    <w:rsid w:val="73D2489A"/>
    <w:rsid w:val="73E511C0"/>
    <w:rsid w:val="73E538DE"/>
    <w:rsid w:val="740276C6"/>
    <w:rsid w:val="74164017"/>
    <w:rsid w:val="741C5061"/>
    <w:rsid w:val="74683595"/>
    <w:rsid w:val="74DB1607"/>
    <w:rsid w:val="74E22155"/>
    <w:rsid w:val="74F803DC"/>
    <w:rsid w:val="750A46ED"/>
    <w:rsid w:val="751B5251"/>
    <w:rsid w:val="751F2E72"/>
    <w:rsid w:val="75376EA6"/>
    <w:rsid w:val="754F3453"/>
    <w:rsid w:val="75AD3F3B"/>
    <w:rsid w:val="75B428F5"/>
    <w:rsid w:val="762E0862"/>
    <w:rsid w:val="76306CA4"/>
    <w:rsid w:val="76346DBE"/>
    <w:rsid w:val="76387554"/>
    <w:rsid w:val="76452C8D"/>
    <w:rsid w:val="765502E7"/>
    <w:rsid w:val="76650036"/>
    <w:rsid w:val="767506AF"/>
    <w:rsid w:val="769308C0"/>
    <w:rsid w:val="76AC3193"/>
    <w:rsid w:val="76BB6F38"/>
    <w:rsid w:val="76C62B7A"/>
    <w:rsid w:val="76DC6CB0"/>
    <w:rsid w:val="76E421E2"/>
    <w:rsid w:val="76F10E4B"/>
    <w:rsid w:val="771B2C11"/>
    <w:rsid w:val="771E24E6"/>
    <w:rsid w:val="77513793"/>
    <w:rsid w:val="775927B1"/>
    <w:rsid w:val="77870CB5"/>
    <w:rsid w:val="778F452C"/>
    <w:rsid w:val="77A429B8"/>
    <w:rsid w:val="77A647F6"/>
    <w:rsid w:val="77A9000C"/>
    <w:rsid w:val="77BE07AF"/>
    <w:rsid w:val="77D1486A"/>
    <w:rsid w:val="77E621E3"/>
    <w:rsid w:val="780F5401"/>
    <w:rsid w:val="78234D05"/>
    <w:rsid w:val="783074DB"/>
    <w:rsid w:val="78390A2E"/>
    <w:rsid w:val="7843797A"/>
    <w:rsid w:val="784C39A5"/>
    <w:rsid w:val="7851796D"/>
    <w:rsid w:val="7856129A"/>
    <w:rsid w:val="786708D4"/>
    <w:rsid w:val="787F4960"/>
    <w:rsid w:val="788E5ACC"/>
    <w:rsid w:val="78963755"/>
    <w:rsid w:val="789E1313"/>
    <w:rsid w:val="78B9068A"/>
    <w:rsid w:val="78F85665"/>
    <w:rsid w:val="790C0898"/>
    <w:rsid w:val="79104CCD"/>
    <w:rsid w:val="794B6234"/>
    <w:rsid w:val="794C6938"/>
    <w:rsid w:val="797375E3"/>
    <w:rsid w:val="79794D10"/>
    <w:rsid w:val="79875025"/>
    <w:rsid w:val="79A6152E"/>
    <w:rsid w:val="79D66832"/>
    <w:rsid w:val="79D976AF"/>
    <w:rsid w:val="79E032E4"/>
    <w:rsid w:val="7A1149A0"/>
    <w:rsid w:val="7A215464"/>
    <w:rsid w:val="7A3C251B"/>
    <w:rsid w:val="7A4F649C"/>
    <w:rsid w:val="7A763050"/>
    <w:rsid w:val="7A9E4994"/>
    <w:rsid w:val="7AC63F31"/>
    <w:rsid w:val="7AC86362"/>
    <w:rsid w:val="7ACD27BC"/>
    <w:rsid w:val="7AF75DD1"/>
    <w:rsid w:val="7B1E578F"/>
    <w:rsid w:val="7B3926A1"/>
    <w:rsid w:val="7B696114"/>
    <w:rsid w:val="7BCD6284"/>
    <w:rsid w:val="7BF170FD"/>
    <w:rsid w:val="7BF55C35"/>
    <w:rsid w:val="7BF85F70"/>
    <w:rsid w:val="7C0B0BD7"/>
    <w:rsid w:val="7C2D55B3"/>
    <w:rsid w:val="7C2F6DD2"/>
    <w:rsid w:val="7C405135"/>
    <w:rsid w:val="7C407ACB"/>
    <w:rsid w:val="7C416C70"/>
    <w:rsid w:val="7C426BE8"/>
    <w:rsid w:val="7C4B166D"/>
    <w:rsid w:val="7C4D191E"/>
    <w:rsid w:val="7C5959EF"/>
    <w:rsid w:val="7C701F36"/>
    <w:rsid w:val="7C821F4B"/>
    <w:rsid w:val="7C8640B3"/>
    <w:rsid w:val="7CBC7044"/>
    <w:rsid w:val="7CC507C7"/>
    <w:rsid w:val="7CC861FE"/>
    <w:rsid w:val="7CD838D1"/>
    <w:rsid w:val="7CEA54E6"/>
    <w:rsid w:val="7D0078CA"/>
    <w:rsid w:val="7D0B6015"/>
    <w:rsid w:val="7D176999"/>
    <w:rsid w:val="7D1D7D90"/>
    <w:rsid w:val="7D1F2D9B"/>
    <w:rsid w:val="7D233EF3"/>
    <w:rsid w:val="7D376D24"/>
    <w:rsid w:val="7D40415E"/>
    <w:rsid w:val="7D6023A5"/>
    <w:rsid w:val="7D7278E1"/>
    <w:rsid w:val="7D806128"/>
    <w:rsid w:val="7D8C6A37"/>
    <w:rsid w:val="7DA156E1"/>
    <w:rsid w:val="7DA6239D"/>
    <w:rsid w:val="7DB66658"/>
    <w:rsid w:val="7DD16C84"/>
    <w:rsid w:val="7DD7324C"/>
    <w:rsid w:val="7E202A04"/>
    <w:rsid w:val="7E4D2D27"/>
    <w:rsid w:val="7E8B1255"/>
    <w:rsid w:val="7E8E5713"/>
    <w:rsid w:val="7E9A0219"/>
    <w:rsid w:val="7ECC7DCD"/>
    <w:rsid w:val="7ECD5DA0"/>
    <w:rsid w:val="7EF020AC"/>
    <w:rsid w:val="7EF11382"/>
    <w:rsid w:val="7F110F04"/>
    <w:rsid w:val="7F1115C1"/>
    <w:rsid w:val="7F560933"/>
    <w:rsid w:val="7F5640EE"/>
    <w:rsid w:val="7FAE7163"/>
    <w:rsid w:val="7FAF26A5"/>
    <w:rsid w:val="7FBE0D0B"/>
    <w:rsid w:val="7FE32364"/>
    <w:rsid w:val="7FF47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ind w:firstLine="200" w:firstLineChars="200"/>
      <w:outlineLvl w:val="0"/>
    </w:pPr>
    <w:rPr>
      <w:rFonts w:eastAsia="黑体"/>
      <w:b/>
      <w:bCs/>
      <w:kern w:val="44"/>
      <w:sz w:val="32"/>
      <w:szCs w:val="44"/>
    </w:rPr>
  </w:style>
  <w:style w:type="paragraph" w:styleId="4">
    <w:name w:val="heading 2"/>
    <w:basedOn w:val="1"/>
    <w:next w:val="1"/>
    <w:qFormat/>
    <w:uiPriority w:val="0"/>
    <w:pPr>
      <w:keepNext/>
      <w:keepLines/>
      <w:spacing w:line="240" w:lineRule="auto"/>
      <w:outlineLvl w:val="1"/>
    </w:pPr>
    <w:rPr>
      <w:rFonts w:ascii="Arial" w:hAnsi="Arial" w:eastAsia="方正楷体简体"/>
      <w:bCs/>
      <w:sz w:val="32"/>
      <w:szCs w:val="32"/>
    </w:rPr>
  </w:style>
  <w:style w:type="character" w:default="1" w:styleId="16">
    <w:name w:val="Default Paragraph Font"/>
    <w:semiHidden/>
    <w:uiPriority w:val="0"/>
  </w:style>
  <w:style w:type="table" w:default="1" w:styleId="1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Style w:val="14"/>
      <w:tblLayout w:type="fixed"/>
      <w:tblCellMar>
        <w:top w:w="0" w:type="dxa"/>
        <w:left w:w="108" w:type="dxa"/>
        <w:bottom w:w="0" w:type="dxa"/>
        <w:right w:w="108" w:type="dxa"/>
      </w:tblCellMar>
    </w:tblPr>
  </w:style>
  <w:style w:type="paragraph" w:styleId="2">
    <w:name w:val="Plain Text"/>
    <w:basedOn w:val="1"/>
    <w:next w:val="1"/>
    <w:link w:val="35"/>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5">
    <w:name w:val="annotation text"/>
    <w:basedOn w:val="1"/>
    <w:qFormat/>
    <w:uiPriority w:val="0"/>
    <w:pPr>
      <w:jc w:val="left"/>
    </w:pPr>
    <w:rPr>
      <w:rFonts w:cs="Times New Roman"/>
    </w:rPr>
  </w:style>
  <w:style w:type="paragraph" w:styleId="6">
    <w:name w:val="Body Text"/>
    <w:basedOn w:val="1"/>
    <w:qFormat/>
    <w:uiPriority w:val="0"/>
    <w:pPr>
      <w:spacing w:after="120"/>
    </w:pPr>
    <w:rPr>
      <w:kern w:val="0"/>
      <w:sz w:val="24"/>
    </w:rPr>
  </w:style>
  <w:style w:type="paragraph" w:styleId="7">
    <w:name w:val="Body Text Indent"/>
    <w:basedOn w:val="1"/>
    <w:uiPriority w:val="0"/>
    <w:pPr>
      <w:spacing w:after="120"/>
      <w:ind w:left="420" w:leftChars="200"/>
    </w:pPr>
    <w:rPr>
      <w:szCs w:val="24"/>
    </w:rPr>
  </w:style>
  <w:style w:type="paragraph" w:styleId="8">
    <w:name w:val="footer"/>
    <w:basedOn w:val="1"/>
    <w:link w:val="32"/>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rPr>
      <w:sz w:val="24"/>
    </w:rPr>
  </w:style>
  <w:style w:type="paragraph" w:styleId="11">
    <w:name w:val="Body Text First Indent"/>
    <w:basedOn w:val="6"/>
    <w:next w:val="12"/>
    <w:qFormat/>
    <w:uiPriority w:val="0"/>
    <w:pPr>
      <w:spacing w:after="0"/>
      <w:ind w:firstLine="420" w:firstLineChars="100"/>
    </w:pPr>
  </w:style>
  <w:style w:type="paragraph" w:customStyle="1" w:styleId="12">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13">
    <w:name w:val="Body Text First Indent 2"/>
    <w:basedOn w:val="7"/>
    <w:uiPriority w:val="0"/>
    <w:pPr>
      <w:ind w:firstLine="420" w:firstLineChars="200"/>
    </w:p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rFonts w:cs="Times New Roman"/>
      <w:b/>
      <w:bCs/>
    </w:rPr>
  </w:style>
  <w:style w:type="paragraph" w:customStyle="1" w:styleId="18">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20">
    <w:name w:val="List Paragraph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21">
    <w:name w:val="列表段落1"/>
    <w:basedOn w:val="1"/>
    <w:qFormat/>
    <w:uiPriority w:val="34"/>
    <w:pPr>
      <w:ind w:firstLine="420" w:firstLineChars="200"/>
    </w:pPr>
  </w:style>
  <w:style w:type="paragraph" w:customStyle="1" w:styleId="22">
    <w:name w:val="Normal_0"/>
    <w:uiPriority w:val="0"/>
    <w:pPr>
      <w:spacing w:before="120" w:after="240"/>
      <w:jc w:val="both"/>
    </w:pPr>
    <w:rPr>
      <w:rFonts w:ascii="Calibri" w:hAnsi="Calibri" w:eastAsia="Calibri" w:cs="Times New Roman"/>
      <w:sz w:val="22"/>
      <w:szCs w:val="22"/>
      <w:lang w:val="en-US" w:eastAsia="en-US" w:bidi="ar-SA"/>
    </w:rPr>
  </w:style>
  <w:style w:type="paragraph" w:customStyle="1" w:styleId="23">
    <w:name w:val="BodyText"/>
    <w:basedOn w:val="1"/>
    <w:qFormat/>
    <w:uiPriority w:val="0"/>
    <w:pPr>
      <w:ind w:firstLine="200"/>
    </w:pPr>
    <w:rPr>
      <w:rFonts w:ascii="仿宋_GB2312" w:eastAsia="仿宋_GB2312"/>
    </w:rPr>
  </w:style>
  <w:style w:type="paragraph" w:customStyle="1" w:styleId="24">
    <w:name w:val="列出段落"/>
    <w:basedOn w:val="1"/>
    <w:link w:val="36"/>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25">
    <w:name w:val="正文文本1"/>
    <w:basedOn w:val="1"/>
    <w:uiPriority w:val="0"/>
    <w:pPr>
      <w:shd w:val="clear" w:color="auto" w:fill="FFFFFF"/>
      <w:spacing w:line="398" w:lineRule="auto"/>
      <w:ind w:firstLine="400"/>
      <w:jc w:val="left"/>
    </w:pPr>
    <w:rPr>
      <w:rFonts w:ascii="MingLiU" w:hAnsi="MingLiU" w:eastAsia="MingLiU" w:cs="MingLiU"/>
      <w:kern w:val="0"/>
      <w:sz w:val="28"/>
      <w:szCs w:val="28"/>
      <w:lang w:val="zh-CN" w:bidi="zh-CN"/>
    </w:rPr>
  </w:style>
  <w:style w:type="paragraph" w:customStyle="1" w:styleId="26">
    <w:name w:val="Normal Indent1"/>
    <w:basedOn w:val="1"/>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0"/>
      <w:lang w:val="en-US" w:eastAsia="zh-CN" w:bidi="ar"/>
    </w:rPr>
  </w:style>
  <w:style w:type="character" w:customStyle="1" w:styleId="27">
    <w:name w:val="font51"/>
    <w:basedOn w:val="16"/>
    <w:uiPriority w:val="0"/>
    <w:rPr>
      <w:rFonts w:hint="default" w:ascii="Times New Roman" w:hAnsi="Times New Roman" w:cs="Times New Roman"/>
      <w:color w:val="000000"/>
      <w:sz w:val="22"/>
      <w:szCs w:val="22"/>
      <w:u w:val="none"/>
    </w:rPr>
  </w:style>
  <w:style w:type="character" w:customStyle="1" w:styleId="28">
    <w:name w:val="列出段落 Char"/>
    <w:aliases w:val="lp1 Char,List Paragraph1 Char,stc标题4 Char,编号 Char,列出段落9 Char,段落样式 Char,List Paragraph Char"/>
    <w:basedOn w:val="16"/>
    <w:link w:val="24"/>
    <w:uiPriority w:val="0"/>
    <w:rPr>
      <w:rFonts w:hint="default" w:ascii="Calibri" w:hAnsi="Calibri" w:cs="Calibri"/>
      <w:kern w:val="2"/>
      <w:sz w:val="21"/>
      <w:szCs w:val="22"/>
    </w:rPr>
  </w:style>
  <w:style w:type="character" w:customStyle="1" w:styleId="29">
    <w:name w:val="font01"/>
    <w:basedOn w:val="16"/>
    <w:uiPriority w:val="0"/>
    <w:rPr>
      <w:rFonts w:hint="eastAsia" w:ascii="宋体" w:hAnsi="宋体" w:eastAsia="宋体" w:cs="宋体"/>
      <w:color w:val="000000"/>
      <w:sz w:val="22"/>
      <w:szCs w:val="22"/>
      <w:u w:val="none"/>
    </w:rPr>
  </w:style>
  <w:style w:type="character" w:customStyle="1" w:styleId="30">
    <w:name w:val="font61"/>
    <w:basedOn w:val="16"/>
    <w:uiPriority w:val="0"/>
    <w:rPr>
      <w:rFonts w:hint="default" w:ascii="Times New Roman" w:hAnsi="Times New Roman" w:cs="Times New Roman"/>
      <w:color w:val="000000"/>
      <w:sz w:val="22"/>
      <w:szCs w:val="22"/>
      <w:u w:val="none"/>
    </w:rPr>
  </w:style>
  <w:style w:type="character" w:customStyle="1" w:styleId="31">
    <w:name w:val="font21"/>
    <w:basedOn w:val="16"/>
    <w:uiPriority w:val="0"/>
    <w:rPr>
      <w:rFonts w:hint="eastAsia" w:ascii="宋体" w:hAnsi="宋体" w:eastAsia="宋体" w:cs="宋体"/>
      <w:color w:val="000000"/>
      <w:sz w:val="22"/>
      <w:szCs w:val="22"/>
      <w:u w:val="none"/>
    </w:rPr>
  </w:style>
  <w:style w:type="character" w:customStyle="1" w:styleId="32">
    <w:name w:val="页脚 Char"/>
    <w:basedOn w:val="16"/>
    <w:link w:val="8"/>
    <w:uiPriority w:val="0"/>
    <w:rPr>
      <w:kern w:val="2"/>
      <w:sz w:val="18"/>
      <w:szCs w:val="18"/>
    </w:rPr>
  </w:style>
  <w:style w:type="character" w:customStyle="1" w:styleId="33">
    <w:name w:val="ca-4"/>
    <w:uiPriority w:val="0"/>
  </w:style>
  <w:style w:type="character" w:customStyle="1" w:styleId="34">
    <w:name w:val="font31"/>
    <w:basedOn w:val="16"/>
    <w:uiPriority w:val="0"/>
    <w:rPr>
      <w:rFonts w:hint="eastAsia" w:ascii="宋体" w:hAnsi="宋体" w:eastAsia="宋体" w:cs="宋体"/>
      <w:color w:val="000000"/>
      <w:sz w:val="22"/>
      <w:szCs w:val="22"/>
      <w:u w:val="none"/>
    </w:rPr>
  </w:style>
  <w:style w:type="character" w:customStyle="1" w:styleId="35">
    <w:name w:val="纯文本 Char"/>
    <w:basedOn w:val="16"/>
    <w:link w:val="2"/>
    <w:uiPriority w:val="0"/>
    <w:rPr>
      <w:rFonts w:hint="eastAsia" w:ascii="宋体" w:hAnsi="Courier New" w:eastAsia="宋体" w:cs="Courier New"/>
      <w:kern w:val="2"/>
      <w:sz w:val="21"/>
      <w:szCs w:val="21"/>
    </w:rPr>
  </w:style>
  <w:style w:type="character" w:customStyle="1" w:styleId="36">
    <w:name w:val="列出段落 Char"/>
    <w:basedOn w:val="16"/>
    <w:link w:val="24"/>
    <w:uiPriority w:val="0"/>
    <w:rPr>
      <w:rFonts w:hint="default" w:ascii="Calibri" w:hAnsi="Calibri" w:cs="Calibri"/>
      <w:kern w:val="2"/>
      <w:sz w:val="21"/>
      <w:szCs w:val="22"/>
    </w:rPr>
  </w:style>
  <w:style w:type="character" w:customStyle="1" w:styleId="37">
    <w:name w:val="16"/>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32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2019-08-08T03:23:00Z</dcterms:created>
  <dc:creator>admin</dc:creator>
  <cp:lastModifiedBy>你在我安 </cp:lastModifiedBy>
  <cp:lastPrinted>2022-08-02T08:34:06Z</cp:lastPrinted>
  <dcterms:modified xsi:type="dcterms:W3CDTF">2022-09-29T02:03:06Z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