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监督索引号53230000178001000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中共楚雄州委网信办2019</w:t>
      </w:r>
      <w:r>
        <w:rPr>
          <w:rFonts w:hint="eastAsia" w:ascii="方正小标宋简体" w:hAnsi="方正小标宋简体" w:eastAsia="方正小标宋简体" w:cs="方正小标宋简体"/>
          <w:sz w:val="36"/>
          <w:szCs w:val="36"/>
        </w:rPr>
        <w:t>年度部门决算</w:t>
      </w:r>
    </w:p>
    <w:p>
      <w:pPr>
        <w:jc w:val="left"/>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                         </w:t>
      </w:r>
    </w:p>
    <w:p>
      <w:pPr>
        <w:jc w:val="center"/>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目录</w:t>
      </w: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val="en-US" w:eastAsia="zh-CN"/>
        </w:rPr>
        <w:t>中共楚雄州委网信办</w:t>
      </w:r>
      <w:r>
        <w:rPr>
          <w:rFonts w:hint="eastAsia" w:ascii="黑体" w:hAnsi="黑体" w:eastAsia="黑体"/>
          <w:sz w:val="30"/>
          <w:szCs w:val="30"/>
        </w:rPr>
        <w:t>概况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2019</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hint="eastAsia" w:ascii="楷体" w:hAnsi="楷体" w:eastAsia="楷体"/>
          <w:sz w:val="30"/>
          <w:szCs w:val="30"/>
        </w:rPr>
      </w:pPr>
      <w:r>
        <w:rPr>
          <w:rFonts w:hint="eastAsia" w:ascii="楷体" w:hAnsi="楷体" w:eastAsia="楷体"/>
          <w:sz w:val="30"/>
          <w:szCs w:val="30"/>
        </w:rPr>
        <w:t>八、“三公”经费、行政参公单位机关运行经费情况表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2019</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（一）项目支出绩效自评/项目支出绩效自评报告（表）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（二）部门整体支出绩效自评报告</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（三）部门整体支出绩效自评表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中共楚雄州委网信办</w:t>
      </w:r>
      <w:r>
        <w:rPr>
          <w:rFonts w:hint="eastAsia" w:ascii="黑体" w:hAnsi="黑体" w:eastAsia="黑体"/>
          <w:sz w:val="32"/>
          <w:szCs w:val="32"/>
        </w:rPr>
        <w:t>概况</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rPr>
          <w:rFonts w:hint="eastAsia" w:ascii="楷体" w:hAnsi="楷体" w:eastAsia="楷体"/>
          <w:sz w:val="30"/>
          <w:szCs w:val="30"/>
        </w:rPr>
      </w:pPr>
      <w:r>
        <w:rPr>
          <w:rFonts w:hint="eastAsia" w:ascii="楷体" w:hAnsi="楷体" w:eastAsia="楷体"/>
          <w:bCs/>
          <w:sz w:val="30"/>
          <w:szCs w:val="30"/>
        </w:rPr>
        <w:t>（一）主要职能</w:t>
      </w:r>
    </w:p>
    <w:p>
      <w:pPr>
        <w:pStyle w:val="2"/>
        <w:adjustRightInd w:val="0"/>
        <w:snapToGrid w:val="0"/>
        <w:spacing w:line="600" w:lineRule="exact"/>
        <w:ind w:firstLine="630" w:firstLineChars="210"/>
        <w:rPr>
          <w:rFonts w:hint="eastAsia" w:eastAsia="仿宋_GB2312"/>
          <w:bCs/>
          <w:szCs w:val="30"/>
          <w:lang w:val="en-US" w:eastAsia="zh-CN"/>
        </w:rPr>
      </w:pPr>
      <w:r>
        <w:rPr>
          <w:rFonts w:hint="eastAsia"/>
          <w:bCs/>
          <w:szCs w:val="30"/>
          <w:lang w:val="en-US" w:eastAsia="zh-CN"/>
        </w:rPr>
        <w:t>机构编制文件涉密，主要职能略。</w:t>
      </w:r>
    </w:p>
    <w:p>
      <w:pPr>
        <w:pStyle w:val="2"/>
        <w:adjustRightInd w:val="0"/>
        <w:snapToGrid w:val="0"/>
        <w:spacing w:line="600" w:lineRule="exact"/>
        <w:ind w:firstLine="630" w:firstLineChars="210"/>
        <w:rPr>
          <w:rFonts w:hint="eastAsia" w:ascii="楷体" w:hAnsi="楷体" w:eastAsia="楷体"/>
          <w:bCs/>
          <w:szCs w:val="30"/>
        </w:rPr>
      </w:pPr>
      <w:r>
        <w:rPr>
          <w:rFonts w:hint="eastAsia" w:ascii="楷体" w:hAnsi="楷体" w:eastAsia="楷体"/>
          <w:bCs/>
          <w:szCs w:val="30"/>
        </w:rPr>
        <w:t>（二）</w:t>
      </w:r>
      <w:r>
        <w:rPr>
          <w:rFonts w:hint="eastAsia" w:ascii="楷体" w:hAnsi="楷体" w:eastAsia="楷体"/>
          <w:bCs/>
          <w:szCs w:val="30"/>
          <w:lang w:val="en-US" w:eastAsia="zh-CN"/>
        </w:rPr>
        <w:t>2019</w:t>
      </w:r>
      <w:r>
        <w:rPr>
          <w:rFonts w:hint="eastAsia" w:ascii="楷体" w:hAnsi="楷体" w:eastAsia="楷体"/>
          <w:bCs/>
          <w:szCs w:val="30"/>
        </w:rPr>
        <w:t>年度重点工作任务介绍</w:t>
      </w:r>
    </w:p>
    <w:p>
      <w:pPr>
        <w:pStyle w:val="2"/>
        <w:adjustRightInd w:val="0"/>
        <w:snapToGrid w:val="0"/>
        <w:spacing w:line="600" w:lineRule="exact"/>
        <w:ind w:firstLine="630" w:firstLineChars="210"/>
        <w:rPr>
          <w:rFonts w:hint="eastAsia" w:eastAsia="方正仿宋简体"/>
          <w:bCs/>
          <w:szCs w:val="30"/>
          <w:lang w:eastAsia="zh-CN"/>
        </w:rPr>
      </w:pPr>
      <w:r>
        <w:rPr>
          <w:rFonts w:hint="eastAsia"/>
          <w:bCs/>
          <w:szCs w:val="30"/>
          <w:lang w:val="en-US" w:eastAsia="zh-CN"/>
        </w:rPr>
        <w:t>一是抓机构建设。积极做好人员选调补充工作；</w:t>
      </w:r>
      <w:r>
        <w:rPr>
          <w:rFonts w:hint="eastAsia"/>
          <w:bCs/>
          <w:szCs w:val="30"/>
        </w:rPr>
        <w:t>购置了一批必要的办公设备设施和办公用品，基本满足了</w:t>
      </w:r>
      <w:r>
        <w:rPr>
          <w:rFonts w:hint="eastAsia"/>
          <w:bCs/>
          <w:szCs w:val="30"/>
          <w:lang w:val="en-US" w:eastAsia="zh-CN"/>
        </w:rPr>
        <w:t>州委网信办</w:t>
      </w:r>
      <w:r>
        <w:rPr>
          <w:rFonts w:hint="eastAsia"/>
          <w:bCs/>
          <w:szCs w:val="30"/>
        </w:rPr>
        <w:t>日常办公需要。</w:t>
      </w:r>
      <w:r>
        <w:rPr>
          <w:rFonts w:hint="eastAsia"/>
          <w:bCs/>
          <w:szCs w:val="30"/>
          <w:lang w:val="en-US" w:eastAsia="zh-CN"/>
        </w:rPr>
        <w:t>二是抓规划谋划。深入开展调查研究和反复讨论修改完成了《楚雄州大数据枢纽发展战略规划》《楚雄州数字经济发展规划》等的编制。三是抓网络安全宣传。</w:t>
      </w:r>
      <w:r>
        <w:rPr>
          <w:rFonts w:hint="eastAsia" w:ascii="方正仿宋简体" w:hAnsi="Times New Roman" w:eastAsia="方正仿宋简体" w:cs="Times New Roman"/>
          <w:sz w:val="32"/>
          <w:szCs w:val="32"/>
        </w:rPr>
        <w:t>通过“4.15”全民国家安全教育日，文化科技卫生“三下乡”等各种活动，开展了“防范网络诈骗”“打击网络非法集资”“网络安全保密”等专项宣传，不断提高各级领导干部通过互联网组织群众、宣传群众、发动群众、服务群众的本领。</w:t>
      </w:r>
      <w:r>
        <w:rPr>
          <w:rFonts w:hint="eastAsia" w:ascii="方正仿宋简体" w:hAnsi="Times New Roman" w:eastAsia="方正仿宋简体" w:cs="Times New Roman"/>
          <w:sz w:val="32"/>
          <w:szCs w:val="32"/>
          <w:lang w:val="en-US" w:eastAsia="zh-CN"/>
        </w:rPr>
        <w:t>四是抓平台建设。</w:t>
      </w:r>
      <w:r>
        <w:rPr>
          <w:rFonts w:hint="eastAsia" w:ascii="方正仿宋简体" w:eastAsia="方正仿宋简体" w:cs="楷体"/>
          <w:sz w:val="32"/>
          <w:szCs w:val="32"/>
        </w:rPr>
        <w:t>紧紧围绕州委决定</w:t>
      </w:r>
      <w:r>
        <w:rPr>
          <w:rFonts w:hint="eastAsia" w:ascii="方正仿宋简体" w:hAnsi="方正仿宋简体" w:eastAsia="方正仿宋简体" w:cs="Times New Roman"/>
          <w:sz w:val="32"/>
          <w:szCs w:val="32"/>
        </w:rPr>
        <w:t>全州实施党建引领“一部手机治理通”推进基层治理体系和治理能力现代化建设工作</w:t>
      </w:r>
      <w:r>
        <w:rPr>
          <w:rFonts w:hint="eastAsia" w:ascii="方正仿宋简体" w:hAnsi="方正仿宋简体" w:eastAsia="方正仿宋简体"/>
          <w:sz w:val="32"/>
          <w:szCs w:val="32"/>
        </w:rPr>
        <w:t>部署</w:t>
      </w:r>
      <w:r>
        <w:rPr>
          <w:rFonts w:hint="eastAsia" w:ascii="方正仿宋简体" w:hAnsi="方正仿宋简体" w:eastAsia="方正仿宋简体" w:cs="Times New Roman"/>
          <w:sz w:val="32"/>
          <w:szCs w:val="32"/>
        </w:rPr>
        <w:t>，</w:t>
      </w:r>
      <w:r>
        <w:rPr>
          <w:rFonts w:hint="eastAsia" w:ascii="方正仿宋简体" w:hAnsi="方正仿宋简体" w:eastAsia="方正仿宋简体"/>
          <w:sz w:val="32"/>
          <w:szCs w:val="32"/>
        </w:rPr>
        <w:t>积极开展楚雄州“一部手机治理通”系统平台规划建设。</w:t>
      </w:r>
      <w:r>
        <w:rPr>
          <w:rFonts w:hint="eastAsia" w:ascii="方正仿宋简体" w:hAnsi="方正仿宋简体" w:eastAsia="方正仿宋简体"/>
          <w:sz w:val="32"/>
          <w:szCs w:val="32"/>
          <w:lang w:val="en-US" w:eastAsia="zh-CN"/>
        </w:rPr>
        <w:t>该平台于2019年12月1日上线试运行。五是抓网络扶贫。</w:t>
      </w:r>
      <w:r>
        <w:rPr>
          <w:rFonts w:hint="eastAsia" w:ascii="方正仿宋简体" w:hAnsi="仿宋" w:eastAsia="方正仿宋简体" w:cs="仿宋_GB2312"/>
          <w:sz w:val="32"/>
          <w:szCs w:val="32"/>
        </w:rPr>
        <w:t>认真贯彻落实党中央、国务院和省州党委政府关于打赢脱贫攻坚战的决策部署，会同州发改、扶贫、工信等部门，制定印发了《楚雄州网络扶贫行动计划（2019-2020年）》</w:t>
      </w:r>
      <w:r>
        <w:rPr>
          <w:rFonts w:hint="eastAsia" w:ascii="方正仿宋简体" w:hAnsi="仿宋" w:eastAsia="方正仿宋简体" w:cs="仿宋_GB2312"/>
          <w:sz w:val="32"/>
          <w:szCs w:val="32"/>
          <w:lang w:eastAsia="zh-CN"/>
        </w:rPr>
        <w:t>，</w:t>
      </w:r>
      <w:r>
        <w:rPr>
          <w:rFonts w:hint="eastAsia" w:ascii="方正仿宋简体" w:hAnsi="仿宋" w:eastAsia="方正仿宋简体" w:cs="仿宋_GB2312"/>
          <w:sz w:val="32"/>
          <w:szCs w:val="32"/>
          <w:lang w:val="en-US" w:eastAsia="zh-CN"/>
        </w:rPr>
        <w:t>并组织抓好落地实施。六是抓挂包扶贫。选派1名素质好、业务精的干部驻村开展扶贫工作；</w:t>
      </w:r>
      <w:r>
        <w:rPr>
          <w:rFonts w:hint="eastAsia" w:ascii="方正仿宋简体" w:hAnsi="仿宋" w:eastAsia="方正仿宋简体" w:cs="仿宋_GB2312"/>
          <w:bCs/>
          <w:sz w:val="32"/>
          <w:szCs w:val="32"/>
        </w:rPr>
        <w:t>完成全体干部职工挂包结对帮扶安排，</w:t>
      </w:r>
      <w:r>
        <w:rPr>
          <w:rFonts w:hint="eastAsia" w:ascii="方正仿宋简体" w:hAnsi="仿宋" w:eastAsia="方正仿宋简体" w:cs="仿宋_GB2312"/>
          <w:sz w:val="32"/>
          <w:szCs w:val="32"/>
          <w:lang w:val="en-US" w:eastAsia="zh-CN"/>
        </w:rPr>
        <w:t>组织全体干部职工多次开展入户走访</w:t>
      </w:r>
      <w:r>
        <w:rPr>
          <w:rFonts w:hint="eastAsia" w:eastAsia="方正仿宋简体"/>
          <w:bCs/>
          <w:szCs w:val="30"/>
          <w:lang w:eastAsia="zh-CN"/>
        </w:rPr>
        <w:t>，</w:t>
      </w:r>
      <w:r>
        <w:rPr>
          <w:rFonts w:hint="eastAsia" w:eastAsia="方正仿宋简体"/>
          <w:bCs/>
          <w:szCs w:val="30"/>
          <w:lang w:val="en-US" w:eastAsia="zh-CN"/>
        </w:rPr>
        <w:t>体察民情、了解贫情</w:t>
      </w:r>
      <w:r>
        <w:rPr>
          <w:rFonts w:hint="eastAsia" w:ascii="方正仿宋简体" w:hAnsi="仿宋" w:eastAsia="方正仿宋简体" w:cs="仿宋_GB2312"/>
          <w:bCs/>
          <w:sz w:val="32"/>
          <w:szCs w:val="32"/>
        </w:rPr>
        <w:t>，发动干部职工为30户贫困户每户购买生活用品</w:t>
      </w:r>
      <w:r>
        <w:rPr>
          <w:rFonts w:hint="eastAsia" w:eastAsia="方正仿宋简体"/>
          <w:bCs/>
          <w:szCs w:val="30"/>
          <w:lang w:val="en-US" w:eastAsia="zh-CN"/>
        </w:rPr>
        <w:t>；</w:t>
      </w:r>
      <w:r>
        <w:rPr>
          <w:rFonts w:hint="eastAsia" w:ascii="方正仿宋简体" w:hAnsi="仿宋" w:eastAsia="方正仿宋简体" w:cs="仿宋_GB2312"/>
          <w:bCs/>
          <w:sz w:val="32"/>
          <w:szCs w:val="32"/>
        </w:rPr>
        <w:t>经多方协调，帮助毕家村委会木安刀村民小组向红塔银行楚雄分行争取蓄水池建设资金3万元</w:t>
      </w:r>
      <w:r>
        <w:rPr>
          <w:rFonts w:hint="eastAsia" w:ascii="方正仿宋简体" w:hAnsi="仿宋" w:eastAsia="方正仿宋简体" w:cs="仿宋_GB2312"/>
          <w:sz w:val="32"/>
          <w:szCs w:val="32"/>
        </w:rPr>
        <w:t>。积极推进“自强、诚信、感恩”教育主题实践，办主要领导为村组党员讲党课1次，选派1名工作队员驻村开展帮扶工作。</w:t>
      </w:r>
      <w:r>
        <w:rPr>
          <w:rFonts w:hint="eastAsia" w:ascii="方正仿宋简体" w:hAnsi="仿宋" w:eastAsia="方正仿宋简体" w:cs="仿宋_GB2312"/>
          <w:sz w:val="32"/>
          <w:szCs w:val="32"/>
          <w:lang w:val="en-US" w:eastAsia="zh-CN"/>
        </w:rPr>
        <w:t>其余工作涉密，略。</w:t>
      </w:r>
    </w:p>
    <w:p>
      <w:pPr>
        <w:pStyle w:val="2"/>
        <w:adjustRightInd w:val="0"/>
        <w:snapToGrid w:val="0"/>
        <w:spacing w:line="600" w:lineRule="exact"/>
        <w:ind w:firstLine="630" w:firstLineChars="210"/>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（一）部门决算单位构成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纳入</w:t>
      </w:r>
      <w:r>
        <w:rPr>
          <w:rFonts w:hint="eastAsia" w:ascii="仿宋_GB2312" w:eastAsia="仿宋_GB2312"/>
          <w:sz w:val="30"/>
          <w:szCs w:val="30"/>
          <w:lang w:val="en-US" w:eastAsia="zh-CN"/>
        </w:rPr>
        <w:t>州委网信办2019年</w:t>
      </w:r>
      <w:r>
        <w:rPr>
          <w:rFonts w:hint="eastAsia" w:ascii="仿宋_GB2312" w:eastAsia="仿宋_GB2312"/>
          <w:sz w:val="30"/>
          <w:szCs w:val="30"/>
        </w:rPr>
        <w:t>度部门决算编报的单位共</w:t>
      </w:r>
      <w:r>
        <w:rPr>
          <w:rFonts w:hint="eastAsia" w:ascii="仿宋_GB2312" w:eastAsia="仿宋_GB2312"/>
          <w:sz w:val="30"/>
          <w:szCs w:val="30"/>
          <w:lang w:val="en-US" w:eastAsia="zh-CN"/>
        </w:rPr>
        <w:t>1</w:t>
      </w:r>
      <w:r>
        <w:rPr>
          <w:rFonts w:hint="eastAsia" w:ascii="仿宋_GB2312" w:eastAsia="仿宋_GB2312"/>
          <w:sz w:val="30"/>
          <w:szCs w:val="30"/>
        </w:rPr>
        <w:t>个。其中：行政单位</w:t>
      </w:r>
      <w:r>
        <w:rPr>
          <w:rFonts w:hint="eastAsia" w:ascii="仿宋_GB2312" w:eastAsia="仿宋_GB2312"/>
          <w:sz w:val="30"/>
          <w:szCs w:val="30"/>
          <w:lang w:val="en-US" w:eastAsia="zh-CN"/>
        </w:rPr>
        <w:t>1</w:t>
      </w:r>
      <w:r>
        <w:rPr>
          <w:rFonts w:hint="eastAsia" w:ascii="仿宋_GB2312" w:eastAsia="仿宋_GB2312"/>
          <w:sz w:val="30"/>
          <w:szCs w:val="30"/>
        </w:rPr>
        <w:t>个。</w:t>
      </w:r>
    </w:p>
    <w:p>
      <w:pPr>
        <w:ind w:firstLine="600" w:firstLineChars="200"/>
        <w:rPr>
          <w:rFonts w:hint="eastAsia" w:ascii="楷体" w:hAnsi="楷体" w:eastAsia="楷体"/>
          <w:sz w:val="30"/>
          <w:szCs w:val="30"/>
          <w:highlight w:val="none"/>
        </w:rPr>
      </w:pPr>
      <w:r>
        <w:rPr>
          <w:rFonts w:hint="eastAsia" w:ascii="楷体" w:hAnsi="楷体" w:eastAsia="楷体"/>
          <w:sz w:val="30"/>
          <w:szCs w:val="30"/>
          <w:highlight w:val="none"/>
        </w:rPr>
        <w:t xml:space="preserve">（二）部门人员和车辆的编制及实有情况 </w:t>
      </w:r>
    </w:p>
    <w:p>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由于机构编制文件涉密，人员情况略。</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2019</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hint="eastAsia" w:ascii="仿宋_GB2312" w:eastAsia="仿宋_GB2312"/>
          <w:sz w:val="30"/>
          <w:szCs w:val="30"/>
        </w:rPr>
      </w:pPr>
    </w:p>
    <w:p>
      <w:pPr>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2019</w:t>
      </w:r>
      <w:r>
        <w:rPr>
          <w:rFonts w:hint="eastAsia" w:ascii="黑体" w:hAnsi="黑体" w:eastAsia="黑体"/>
          <w:sz w:val="32"/>
          <w:szCs w:val="32"/>
        </w:rPr>
        <w:t>年度部门决算情况说明</w:t>
      </w:r>
    </w:p>
    <w:p>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eastAsia="仿宋_GB2312"/>
          <w:sz w:val="30"/>
          <w:szCs w:val="30"/>
          <w:highlight w:val="none"/>
          <w:lang w:val="en-US" w:eastAsia="zh-CN"/>
        </w:rPr>
        <w:t>州委网信办2019</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234.02</w:t>
      </w:r>
      <w:r>
        <w:rPr>
          <w:rFonts w:hint="eastAsia" w:ascii="仿宋_GB2312" w:eastAsia="仿宋_GB2312"/>
          <w:sz w:val="30"/>
          <w:szCs w:val="30"/>
          <w:highlight w:val="none"/>
        </w:rPr>
        <w:t>万元</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全部收入来自</w:t>
      </w:r>
      <w:r>
        <w:rPr>
          <w:rFonts w:hint="eastAsia" w:ascii="仿宋_GB2312" w:eastAsia="仿宋_GB2312"/>
          <w:sz w:val="30"/>
          <w:szCs w:val="30"/>
          <w:highlight w:val="none"/>
        </w:rPr>
        <w:t>财政拨款</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没有</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由于州委网信办是新成立的部门，无法与上年形成对比。</w:t>
      </w:r>
    </w:p>
    <w:p>
      <w:pPr>
        <w:ind w:firstLine="600" w:firstLineChars="200"/>
        <w:jc w:val="left"/>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lang w:val="en-US" w:eastAsia="zh-CN"/>
        </w:rPr>
        <w:t>州委网信办2019</w:t>
      </w:r>
      <w:r>
        <w:rPr>
          <w:rFonts w:hint="eastAsia" w:ascii="仿宋_GB2312" w:eastAsia="仿宋_GB2312"/>
          <w:sz w:val="30"/>
          <w:szCs w:val="30"/>
        </w:rPr>
        <w:t>年度支出合计</w:t>
      </w:r>
      <w:r>
        <w:rPr>
          <w:rFonts w:hint="eastAsia" w:ascii="仿宋_GB2312" w:eastAsia="仿宋_GB2312"/>
          <w:sz w:val="30"/>
          <w:szCs w:val="30"/>
          <w:lang w:val="en-US" w:eastAsia="zh-CN"/>
        </w:rPr>
        <w:t>234.02</w:t>
      </w:r>
      <w:r>
        <w:rPr>
          <w:rFonts w:hint="eastAsia" w:ascii="仿宋_GB2312" w:eastAsia="仿宋_GB2312"/>
          <w:sz w:val="30"/>
          <w:szCs w:val="30"/>
        </w:rPr>
        <w:t>万元。其中：</w:t>
      </w:r>
      <w:r>
        <w:rPr>
          <w:rFonts w:hint="eastAsia" w:ascii="仿宋_GB2312" w:hAnsi="宋体" w:eastAsia="仿宋_GB2312" w:cs="Arial"/>
          <w:kern w:val="0"/>
          <w:sz w:val="30"/>
          <w:szCs w:val="30"/>
        </w:rPr>
        <w:t>基本支出</w:t>
      </w:r>
      <w:r>
        <w:rPr>
          <w:rFonts w:hint="eastAsia" w:ascii="仿宋_GB2312" w:eastAsia="仿宋_GB2312"/>
          <w:sz w:val="30"/>
          <w:szCs w:val="30"/>
          <w:lang w:val="en-US" w:eastAsia="zh-CN"/>
        </w:rPr>
        <w:t>128.42</w:t>
      </w:r>
      <w:r>
        <w:rPr>
          <w:rFonts w:hint="eastAsia" w:ascii="仿宋_GB2312" w:hAnsi="宋体" w:eastAsia="仿宋_GB2312" w:cs="Arial"/>
          <w:kern w:val="0"/>
          <w:sz w:val="30"/>
          <w:szCs w:val="30"/>
        </w:rPr>
        <w:t>万元，占总支出的</w:t>
      </w:r>
      <w:r>
        <w:rPr>
          <w:rFonts w:hint="eastAsia" w:ascii="仿宋_GB2312" w:eastAsia="仿宋_GB2312"/>
          <w:sz w:val="30"/>
          <w:szCs w:val="30"/>
          <w:lang w:val="en-US" w:eastAsia="zh-CN"/>
        </w:rPr>
        <w:t>54.88</w:t>
      </w:r>
      <w:r>
        <w:rPr>
          <w:rFonts w:hint="eastAsia" w:ascii="仿宋_GB2312" w:hAnsi="宋体" w:eastAsia="仿宋_GB2312" w:cs="Arial"/>
          <w:kern w:val="0"/>
          <w:sz w:val="30"/>
          <w:szCs w:val="30"/>
        </w:rPr>
        <w:t>％；项目支出</w:t>
      </w:r>
      <w:r>
        <w:rPr>
          <w:rFonts w:hint="eastAsia" w:ascii="仿宋_GB2312" w:eastAsia="仿宋_GB2312"/>
          <w:sz w:val="30"/>
          <w:szCs w:val="30"/>
          <w:lang w:val="en-US" w:eastAsia="zh-CN"/>
        </w:rPr>
        <w:t>105.06</w:t>
      </w:r>
      <w:r>
        <w:rPr>
          <w:rFonts w:hint="eastAsia" w:ascii="仿宋_GB2312" w:hAnsi="宋体" w:eastAsia="仿宋_GB2312" w:cs="Arial"/>
          <w:kern w:val="0"/>
          <w:sz w:val="30"/>
          <w:szCs w:val="30"/>
        </w:rPr>
        <w:t>万元，占总支出的</w:t>
      </w:r>
      <w:r>
        <w:rPr>
          <w:rFonts w:hint="eastAsia" w:ascii="仿宋_GB2312" w:eastAsia="仿宋_GB2312"/>
          <w:sz w:val="30"/>
          <w:szCs w:val="30"/>
          <w:lang w:val="en-US" w:eastAsia="zh-CN"/>
        </w:rPr>
        <w:t>45.12</w:t>
      </w:r>
      <w:r>
        <w:rPr>
          <w:rFonts w:hint="eastAsia" w:ascii="仿宋_GB2312" w:hAnsi="宋体" w:eastAsia="仿宋_GB2312" w:cs="Arial"/>
          <w:kern w:val="0"/>
          <w:sz w:val="30"/>
          <w:szCs w:val="30"/>
        </w:rPr>
        <w:t>％；上缴上级支出、经营支出、对附属单位补助支出共</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万元，占总支出的</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w:t>
      </w:r>
      <w:r>
        <w:rPr>
          <w:rFonts w:hint="eastAsia" w:ascii="仿宋_GB2312" w:eastAsia="仿宋_GB2312"/>
          <w:sz w:val="30"/>
          <w:szCs w:val="30"/>
          <w:highlight w:val="none"/>
          <w:lang w:val="en-US" w:eastAsia="zh-CN"/>
        </w:rPr>
        <w:t>由于州委网信办是新成立的部门，无法与上年形成对比。</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（一）基本支出情况</w:t>
      </w:r>
    </w:p>
    <w:p>
      <w:pPr>
        <w:widowControl/>
        <w:snapToGrid w:val="0"/>
        <w:spacing w:before="100" w:after="100" w:line="600" w:lineRule="exact"/>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2019</w:t>
      </w:r>
      <w:r>
        <w:rPr>
          <w:rFonts w:hint="eastAsia" w:ascii="仿宋_GB2312" w:eastAsia="仿宋_GB2312"/>
          <w:sz w:val="30"/>
          <w:szCs w:val="30"/>
        </w:rPr>
        <w:t>年度用于保障</w:t>
      </w:r>
      <w:r>
        <w:rPr>
          <w:rFonts w:hint="eastAsia" w:ascii="仿宋_GB2312" w:eastAsia="仿宋_GB2312"/>
          <w:sz w:val="30"/>
          <w:szCs w:val="30"/>
          <w:lang w:val="en-US" w:eastAsia="zh-CN"/>
        </w:rPr>
        <w:t>州委网信办</w:t>
      </w:r>
      <w:r>
        <w:rPr>
          <w:rFonts w:hint="eastAsia" w:ascii="仿宋_GB2312" w:eastAsia="仿宋_GB2312"/>
          <w:sz w:val="30"/>
          <w:szCs w:val="30"/>
        </w:rPr>
        <w:t>机关、下属事业单位等机构正常运转的日常支出</w:t>
      </w:r>
      <w:r>
        <w:rPr>
          <w:rFonts w:hint="eastAsia" w:ascii="仿宋_GB2312" w:eastAsia="仿宋_GB2312"/>
          <w:sz w:val="30"/>
          <w:szCs w:val="30"/>
          <w:lang w:val="en-US" w:eastAsia="zh-CN"/>
        </w:rPr>
        <w:t>180.42</w:t>
      </w:r>
      <w:r>
        <w:rPr>
          <w:rFonts w:hint="eastAsia" w:ascii="仿宋_GB2312" w:eastAsia="仿宋_GB2312"/>
          <w:sz w:val="30"/>
          <w:szCs w:val="30"/>
        </w:rPr>
        <w:t>万元。</w:t>
      </w:r>
      <w:r>
        <w:rPr>
          <w:rFonts w:hint="eastAsia" w:ascii="仿宋_GB2312" w:eastAsia="仿宋_GB2312"/>
          <w:sz w:val="30"/>
          <w:szCs w:val="30"/>
          <w:highlight w:val="none"/>
          <w:lang w:val="en-US" w:eastAsia="zh-CN"/>
        </w:rPr>
        <w:t>由于州委网信办是新成立的部门，无法与上年形成对比。</w:t>
      </w:r>
      <w:r>
        <w:rPr>
          <w:rFonts w:hint="eastAsia" w:ascii="仿宋_GB2312" w:eastAsia="仿宋_GB2312"/>
          <w:sz w:val="30"/>
          <w:szCs w:val="30"/>
        </w:rPr>
        <w:t>包括基本工资、津贴补贴等人员经费支出占基本支出的</w:t>
      </w:r>
      <w:r>
        <w:rPr>
          <w:rFonts w:hint="eastAsia" w:ascii="仿宋_GB2312" w:eastAsia="仿宋_GB2312"/>
          <w:sz w:val="30"/>
          <w:szCs w:val="30"/>
          <w:lang w:val="en-US" w:eastAsia="zh-CN"/>
        </w:rPr>
        <w:t>71.18</w:t>
      </w:r>
      <w:r>
        <w:rPr>
          <w:rFonts w:hint="eastAsia" w:ascii="仿宋_GB2312" w:eastAsia="仿宋_GB2312"/>
          <w:sz w:val="30"/>
          <w:szCs w:val="30"/>
        </w:rPr>
        <w:t>％；办公费、印刷费、水电费、办公设备购置等日常公用经费占基本支出的</w:t>
      </w:r>
      <w:r>
        <w:rPr>
          <w:rFonts w:hint="eastAsia" w:ascii="仿宋_GB2312" w:eastAsia="仿宋_GB2312"/>
          <w:sz w:val="30"/>
          <w:szCs w:val="30"/>
          <w:lang w:val="en-US" w:eastAsia="zh-CN"/>
        </w:rPr>
        <w:t>28.82</w:t>
      </w:r>
      <w:r>
        <w:rPr>
          <w:rFonts w:hint="eastAsia" w:ascii="仿宋_GB2312" w:eastAsia="仿宋_GB2312"/>
          <w:sz w:val="30"/>
          <w:szCs w:val="30"/>
        </w:rPr>
        <w:t>％。</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（二）项目支出情况</w:t>
      </w:r>
    </w:p>
    <w:p>
      <w:pPr>
        <w:widowControl/>
        <w:snapToGrid w:val="0"/>
        <w:spacing w:before="100" w:after="100" w:line="600" w:lineRule="exact"/>
        <w:ind w:firstLine="600" w:firstLineChars="200"/>
        <w:jc w:val="left"/>
        <w:rPr>
          <w:rFonts w:hint="eastAsia" w:ascii="仿宋_GB2312" w:eastAsia="仿宋_GB2312"/>
          <w:sz w:val="30"/>
          <w:szCs w:val="30"/>
          <w:highlight w:val="none"/>
          <w:lang w:val="en-US" w:eastAsia="zh-CN"/>
        </w:rPr>
      </w:pPr>
      <w:r>
        <w:rPr>
          <w:rFonts w:hint="eastAsia" w:ascii="仿宋_GB2312" w:eastAsia="仿宋_GB2312"/>
          <w:sz w:val="30"/>
          <w:szCs w:val="30"/>
          <w:lang w:val="en-US" w:eastAsia="zh-CN"/>
        </w:rPr>
        <w:t>2019</w:t>
      </w:r>
      <w:r>
        <w:rPr>
          <w:rFonts w:hint="eastAsia" w:ascii="仿宋_GB2312" w:eastAsia="仿宋_GB2312"/>
          <w:sz w:val="30"/>
          <w:szCs w:val="30"/>
        </w:rPr>
        <w:t>年度用于保障</w:t>
      </w:r>
      <w:r>
        <w:rPr>
          <w:rFonts w:hint="eastAsia" w:ascii="仿宋_GB2312" w:eastAsia="仿宋_GB2312"/>
          <w:sz w:val="30"/>
          <w:szCs w:val="30"/>
          <w:lang w:val="en-US" w:eastAsia="zh-CN"/>
        </w:rPr>
        <w:t>州委网信办机关</w:t>
      </w:r>
      <w:r>
        <w:rPr>
          <w:rFonts w:hint="eastAsia" w:ascii="仿宋_GB2312" w:eastAsia="仿宋_GB2312"/>
          <w:sz w:val="30"/>
          <w:szCs w:val="30"/>
        </w:rPr>
        <w:t>、下属事业单位等机构为完成特定的行政工作任务或事业发展目标，用于专项业务工作的经费支出</w:t>
      </w:r>
      <w:r>
        <w:rPr>
          <w:rFonts w:hint="eastAsia" w:ascii="仿宋_GB2312" w:eastAsia="仿宋_GB2312"/>
          <w:sz w:val="30"/>
          <w:szCs w:val="30"/>
          <w:lang w:val="en-US" w:eastAsia="zh-CN"/>
        </w:rPr>
        <w:t>53.6</w:t>
      </w:r>
      <w:r>
        <w:rPr>
          <w:rFonts w:hint="eastAsia" w:ascii="仿宋_GB2312" w:eastAsia="仿宋_GB2312"/>
          <w:sz w:val="30"/>
          <w:szCs w:val="30"/>
        </w:rPr>
        <w:t>万元。</w:t>
      </w:r>
      <w:r>
        <w:rPr>
          <w:rFonts w:hint="eastAsia" w:ascii="仿宋_GB2312" w:eastAsia="仿宋_GB2312"/>
          <w:sz w:val="30"/>
          <w:szCs w:val="30"/>
          <w:highlight w:val="none"/>
          <w:lang w:val="en-US" w:eastAsia="zh-CN"/>
        </w:rPr>
        <w:t>由于州委网信办是新成立的部门，无法与上年形成对比。</w:t>
      </w:r>
      <w:r>
        <w:rPr>
          <w:rFonts w:hint="eastAsia" w:ascii="仿宋_GB2312" w:eastAsia="仿宋_GB2312"/>
          <w:sz w:val="30"/>
          <w:szCs w:val="30"/>
          <w:lang w:val="en-US" w:eastAsia="zh-CN"/>
        </w:rPr>
        <w:t>主要用于委托第三方机构编制《楚雄州大数据枢纽发展战略规划》《楚雄州数字经济发展规划》服务费</w:t>
      </w:r>
      <w:r>
        <w:rPr>
          <w:rFonts w:hint="eastAsia" w:ascii="仿宋_GB2312" w:eastAsia="仿宋_GB2312"/>
          <w:sz w:val="30"/>
          <w:szCs w:val="30"/>
        </w:rPr>
        <w:t>。</w:t>
      </w:r>
      <w:r>
        <w:rPr>
          <w:rFonts w:hint="eastAsia" w:ascii="仿宋_GB2312" w:eastAsia="仿宋_GB2312"/>
          <w:sz w:val="30"/>
          <w:szCs w:val="30"/>
          <w:highlight w:val="none"/>
          <w:lang w:val="en-US" w:eastAsia="zh-CN"/>
        </w:rPr>
        <w:t>经开展调查研究和反复讨论修改完成了《楚雄州大数据枢纽发展战略规划》《楚雄州数字经济发展规划》等的编制。</w:t>
      </w:r>
    </w:p>
    <w:p>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eastAsia="仿宋_GB2312"/>
          <w:sz w:val="30"/>
          <w:szCs w:val="30"/>
          <w:lang w:val="en-US" w:eastAsia="zh-CN"/>
        </w:rPr>
        <w:t>州委网信办2019</w:t>
      </w:r>
      <w:r>
        <w:rPr>
          <w:rFonts w:hint="eastAsia" w:ascii="仿宋_GB2312" w:eastAsia="仿宋_GB2312"/>
          <w:sz w:val="30"/>
          <w:szCs w:val="30"/>
        </w:rPr>
        <w:t>年度一般公共预算财政拨款支出</w:t>
      </w:r>
      <w:r>
        <w:rPr>
          <w:rFonts w:hint="eastAsia" w:ascii="仿宋_GB2312" w:hAnsi="宋体" w:eastAsia="仿宋_GB2312" w:cs="Arial"/>
          <w:kern w:val="0"/>
          <w:sz w:val="30"/>
          <w:szCs w:val="30"/>
          <w:lang w:val="en-US" w:eastAsia="zh-CN"/>
        </w:rPr>
        <w:t>234.02</w:t>
      </w:r>
      <w:r>
        <w:rPr>
          <w:rFonts w:hint="eastAsia" w:ascii="仿宋_GB2312" w:hAnsi="宋体" w:eastAsia="仿宋_GB2312" w:cs="Arial"/>
          <w:kern w:val="0"/>
          <w:sz w:val="30"/>
          <w:szCs w:val="30"/>
        </w:rPr>
        <w:t>万元,占本年支出合计的</w:t>
      </w:r>
      <w:r>
        <w:rPr>
          <w:rFonts w:hint="eastAsia" w:ascii="仿宋_GB2312" w:eastAsia="仿宋_GB2312"/>
          <w:sz w:val="30"/>
          <w:szCs w:val="30"/>
          <w:lang w:val="en-US" w:eastAsia="zh-CN"/>
        </w:rPr>
        <w:t>100</w:t>
      </w:r>
      <w:r>
        <w:rPr>
          <w:rFonts w:hint="eastAsia" w:ascii="仿宋_GB2312" w:hAnsi="宋体" w:eastAsia="仿宋_GB2312" w:cs="Arial"/>
          <w:kern w:val="0"/>
          <w:sz w:val="30"/>
          <w:szCs w:val="30"/>
        </w:rPr>
        <w:t>%。</w:t>
      </w:r>
      <w:r>
        <w:rPr>
          <w:rFonts w:hint="eastAsia" w:ascii="仿宋_GB2312" w:eastAsia="仿宋_GB2312"/>
          <w:sz w:val="30"/>
          <w:szCs w:val="30"/>
          <w:highlight w:val="none"/>
          <w:lang w:val="en-US" w:eastAsia="zh-CN"/>
        </w:rPr>
        <w:t>由于州委网信办是新成立的部门，无法与上年形成对比。</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lang w:val="en-US" w:eastAsia="zh-CN"/>
        </w:rPr>
        <w:t>209.51</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89.53</w:t>
      </w:r>
      <w:r>
        <w:rPr>
          <w:rFonts w:hint="eastAsia" w:ascii="仿宋_GB2312" w:eastAsia="仿宋_GB2312"/>
          <w:sz w:val="30"/>
          <w:szCs w:val="30"/>
        </w:rPr>
        <w:t>%。</w:t>
      </w:r>
      <w:r>
        <w:rPr>
          <w:rFonts w:hint="eastAsia" w:ascii="仿宋_GB2312" w:hAnsi="宋体" w:eastAsia="仿宋_GB2312" w:cs="Arial"/>
          <w:kern w:val="0"/>
          <w:sz w:val="30"/>
          <w:szCs w:val="30"/>
        </w:rPr>
        <w:t>主要州</w:t>
      </w:r>
      <w:r>
        <w:rPr>
          <w:rFonts w:hint="eastAsia" w:ascii="仿宋_GB2312" w:hAnsi="宋体" w:eastAsia="仿宋_GB2312" w:cs="Arial"/>
          <w:kern w:val="0"/>
          <w:sz w:val="30"/>
          <w:szCs w:val="30"/>
          <w:lang w:val="en-US" w:eastAsia="zh-CN"/>
        </w:rPr>
        <w:t>委网信办</w:t>
      </w:r>
      <w:r>
        <w:rPr>
          <w:rFonts w:hint="eastAsia" w:ascii="仿宋_GB2312" w:hAnsi="宋体" w:eastAsia="仿宋_GB2312" w:cs="Arial"/>
          <w:kern w:val="0"/>
          <w:sz w:val="30"/>
          <w:szCs w:val="30"/>
        </w:rPr>
        <w:t>保障工作正常运转的办公费、水电费、邮电费、差旅费、维修维护费、</w:t>
      </w:r>
      <w:r>
        <w:rPr>
          <w:rFonts w:hint="eastAsia" w:ascii="仿宋_GB2312" w:hAnsi="宋体" w:eastAsia="仿宋_GB2312" w:cs="Arial"/>
          <w:kern w:val="0"/>
          <w:sz w:val="30"/>
          <w:szCs w:val="30"/>
          <w:lang w:val="en-US" w:eastAsia="zh-CN"/>
        </w:rPr>
        <w:t>购买办公设备、办公家具购置、两个规划编制服务费</w:t>
      </w:r>
      <w:r>
        <w:rPr>
          <w:rFonts w:hint="eastAsia" w:ascii="仿宋_GB2312" w:hAnsi="宋体" w:eastAsia="仿宋_GB2312" w:cs="Arial"/>
          <w:kern w:val="0"/>
          <w:sz w:val="30"/>
          <w:szCs w:val="30"/>
        </w:rPr>
        <w:t>、公务接待费、公务用车运行维护费等日常支出</w:t>
      </w:r>
      <w:r>
        <w:rPr>
          <w:rFonts w:hint="eastAsia" w:ascii="仿宋_GB2312" w:hAnsi="宋体" w:eastAsia="仿宋_GB2312" w:cs="Arial"/>
          <w:kern w:val="0"/>
          <w:sz w:val="30"/>
          <w:szCs w:val="30"/>
          <w:lang w:val="en-US" w:eastAsia="zh-CN"/>
        </w:rPr>
        <w:t>和</w:t>
      </w:r>
      <w:r>
        <w:rPr>
          <w:rFonts w:hint="eastAsia" w:ascii="仿宋_GB2312" w:hAnsi="宋体" w:eastAsia="仿宋_GB2312" w:cs="Arial"/>
          <w:kern w:val="0"/>
          <w:sz w:val="30"/>
          <w:szCs w:val="30"/>
        </w:rPr>
        <w:t>基本工资</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津贴补贴等人员经费支出</w:t>
      </w:r>
      <w:r>
        <w:rPr>
          <w:rFonts w:hint="eastAsia" w:ascii="仿宋_GB2312" w:hAnsi="宋体" w:eastAsia="仿宋_GB2312" w:cs="Arial"/>
          <w:kern w:val="0"/>
          <w:sz w:val="30"/>
          <w:szCs w:val="30"/>
          <w:lang w:eastAsia="zh-CN"/>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2.社会保障和就业（类）支出</w:t>
      </w:r>
      <w:r>
        <w:rPr>
          <w:rFonts w:hint="eastAsia" w:ascii="仿宋_GB2312" w:hAnsi="宋体" w:eastAsia="仿宋_GB2312" w:cs="Arial"/>
          <w:kern w:val="0"/>
          <w:sz w:val="30"/>
          <w:szCs w:val="30"/>
          <w:lang w:val="en-US" w:eastAsia="zh-CN"/>
        </w:rPr>
        <w:t>10.42</w:t>
      </w:r>
      <w:r>
        <w:rPr>
          <w:rFonts w:hint="eastAsia" w:ascii="仿宋_GB2312" w:hAnsi="宋体" w:eastAsia="仿宋_GB2312" w:cs="Arial"/>
          <w:kern w:val="0"/>
          <w:sz w:val="30"/>
          <w:szCs w:val="30"/>
        </w:rPr>
        <w:t xml:space="preserve"> 万元，占一般公共预算财政拨款总支出的</w:t>
      </w:r>
      <w:r>
        <w:rPr>
          <w:rFonts w:hint="eastAsia" w:ascii="仿宋_GB2312" w:hAnsi="宋体" w:eastAsia="仿宋_GB2312" w:cs="Arial"/>
          <w:kern w:val="0"/>
          <w:sz w:val="30"/>
          <w:szCs w:val="30"/>
          <w:lang w:val="en-US" w:eastAsia="zh-CN"/>
        </w:rPr>
        <w:t>4.45</w:t>
      </w:r>
      <w:r>
        <w:rPr>
          <w:rFonts w:hint="eastAsia" w:ascii="仿宋_GB2312" w:hAnsi="宋体" w:eastAsia="仿宋_GB2312" w:cs="Arial"/>
          <w:kern w:val="0"/>
          <w:sz w:val="30"/>
          <w:szCs w:val="30"/>
        </w:rPr>
        <w:t>%。主要用于单位按规定比例为职工缴纳的养老保险及退休人员职业年金。</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3.卫生健康（类）支出</w:t>
      </w:r>
      <w:r>
        <w:rPr>
          <w:rFonts w:hint="eastAsia" w:ascii="仿宋_GB2312" w:hAnsi="宋体" w:eastAsia="仿宋_GB2312" w:cs="Arial"/>
          <w:kern w:val="0"/>
          <w:sz w:val="30"/>
          <w:szCs w:val="30"/>
          <w:lang w:val="en-US" w:eastAsia="zh-CN"/>
        </w:rPr>
        <w:t>6.53</w:t>
      </w:r>
      <w:r>
        <w:rPr>
          <w:rFonts w:hint="eastAsia" w:ascii="仿宋_GB2312" w:hAnsi="宋体" w:eastAsia="仿宋_GB2312" w:cs="Arial"/>
          <w:kern w:val="0"/>
          <w:sz w:val="30"/>
          <w:szCs w:val="30"/>
        </w:rPr>
        <w:t>万元，占一般公共预算财政拨款总支出的</w:t>
      </w:r>
      <w:r>
        <w:rPr>
          <w:rFonts w:hint="eastAsia" w:ascii="仿宋_GB2312" w:hAnsi="宋体" w:eastAsia="仿宋_GB2312" w:cs="Arial"/>
          <w:kern w:val="0"/>
          <w:sz w:val="30"/>
          <w:szCs w:val="30"/>
          <w:lang w:val="en-US" w:eastAsia="zh-CN"/>
        </w:rPr>
        <w:t>2.79</w:t>
      </w:r>
      <w:r>
        <w:rPr>
          <w:rFonts w:hint="eastAsia" w:ascii="仿宋_GB2312" w:hAnsi="宋体" w:eastAsia="仿宋_GB2312" w:cs="Arial"/>
          <w:kern w:val="0"/>
          <w:sz w:val="30"/>
          <w:szCs w:val="30"/>
        </w:rPr>
        <w:t>%。主要用于单位按规定比例为职工缴纳的医疗保险费及公务员医疗补助费用。</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4.住房保障（类）支出</w:t>
      </w:r>
      <w:r>
        <w:rPr>
          <w:rFonts w:hint="eastAsia" w:ascii="仿宋_GB2312" w:hAnsi="宋体" w:eastAsia="仿宋_GB2312" w:cs="Arial"/>
          <w:kern w:val="0"/>
          <w:sz w:val="30"/>
          <w:szCs w:val="30"/>
          <w:lang w:val="en-US" w:eastAsia="zh-CN"/>
        </w:rPr>
        <w:t>7.57</w:t>
      </w:r>
      <w:r>
        <w:rPr>
          <w:rFonts w:hint="eastAsia" w:ascii="仿宋_GB2312" w:hAnsi="宋体" w:eastAsia="仿宋_GB2312" w:cs="Arial"/>
          <w:kern w:val="0"/>
          <w:sz w:val="30"/>
          <w:szCs w:val="30"/>
        </w:rPr>
        <w:t>万元，占一般公共预算财政拨款 总支出的</w:t>
      </w:r>
      <w:r>
        <w:rPr>
          <w:rFonts w:hint="eastAsia" w:ascii="仿宋_GB2312" w:hAnsi="宋体" w:eastAsia="仿宋_GB2312" w:cs="Arial"/>
          <w:kern w:val="0"/>
          <w:sz w:val="30"/>
          <w:szCs w:val="30"/>
          <w:lang w:val="en-US" w:eastAsia="zh-CN"/>
        </w:rPr>
        <w:t>3.23</w:t>
      </w:r>
      <w:r>
        <w:rPr>
          <w:rFonts w:hint="eastAsia" w:ascii="仿宋_GB2312" w:hAnsi="宋体" w:eastAsia="仿宋_GB2312" w:cs="Arial"/>
          <w:kern w:val="0"/>
          <w:sz w:val="30"/>
          <w:szCs w:val="30"/>
        </w:rPr>
        <w:t>%。主要用于单位按规定比例为职工缴纳的住房公积金。</w:t>
      </w:r>
    </w:p>
    <w:p>
      <w:pPr>
        <w:widowControl/>
        <w:snapToGrid w:val="0"/>
        <w:spacing w:before="100" w:after="100" w:line="360" w:lineRule="auto"/>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州委网信办2019</w:t>
      </w:r>
      <w:r>
        <w:rPr>
          <w:rFonts w:hint="eastAsia" w:ascii="仿宋_GB2312" w:eastAsia="仿宋_GB2312"/>
          <w:sz w:val="30"/>
          <w:szCs w:val="30"/>
        </w:rPr>
        <w:t>年度一般公共预算财政拨款“三公”经费支出预算为</w:t>
      </w:r>
      <w:r>
        <w:rPr>
          <w:rFonts w:hint="eastAsia" w:ascii="仿宋_GB2312" w:eastAsia="仿宋_GB2312"/>
          <w:sz w:val="30"/>
          <w:szCs w:val="30"/>
          <w:lang w:val="en-US" w:eastAsia="zh-CN"/>
        </w:rPr>
        <w:t>0.44</w:t>
      </w:r>
      <w:r>
        <w:rPr>
          <w:rFonts w:hint="eastAsia" w:ascii="仿宋_GB2312" w:eastAsia="仿宋_GB2312"/>
          <w:sz w:val="30"/>
          <w:szCs w:val="30"/>
        </w:rPr>
        <w:t>万元，支出决算为</w:t>
      </w:r>
      <w:r>
        <w:rPr>
          <w:rFonts w:hint="eastAsia" w:ascii="仿宋_GB2312" w:eastAsia="仿宋_GB2312"/>
          <w:sz w:val="30"/>
          <w:szCs w:val="30"/>
          <w:lang w:val="en-US" w:eastAsia="zh-CN"/>
        </w:rPr>
        <w:t>0.44</w:t>
      </w:r>
      <w:r>
        <w:rPr>
          <w:rFonts w:hint="eastAsia" w:ascii="仿宋_GB2312" w:eastAsia="仿宋_GB2312"/>
          <w:sz w:val="30"/>
          <w:szCs w:val="30"/>
        </w:rPr>
        <w:t>万元，完成预算的</w:t>
      </w:r>
      <w:r>
        <w:rPr>
          <w:rFonts w:hint="eastAsia" w:ascii="仿宋_GB2312" w:eastAsia="仿宋_GB2312"/>
          <w:sz w:val="30"/>
          <w:szCs w:val="30"/>
          <w:lang w:val="en-US" w:eastAsia="zh-CN"/>
        </w:rPr>
        <w:t>100</w:t>
      </w:r>
      <w:r>
        <w:rPr>
          <w:rFonts w:hint="eastAsia" w:ascii="仿宋_GB2312" w:eastAsia="仿宋_GB2312"/>
          <w:sz w:val="30"/>
          <w:szCs w:val="30"/>
        </w:rPr>
        <w:t>%。其中：因公出国（境）费支出决算为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%；公务用车购置及运行费支出决算为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%；公务接待费支出决算为</w:t>
      </w:r>
      <w:r>
        <w:rPr>
          <w:rFonts w:hint="eastAsia" w:ascii="仿宋_GB2312" w:eastAsia="仿宋_GB2312"/>
          <w:sz w:val="30"/>
          <w:szCs w:val="30"/>
          <w:lang w:val="en-US" w:eastAsia="zh-CN"/>
        </w:rPr>
        <w:t>0.44</w:t>
      </w:r>
      <w:r>
        <w:rPr>
          <w:rFonts w:hint="eastAsia" w:ascii="仿宋_GB2312" w:eastAsia="仿宋_GB2312"/>
          <w:sz w:val="30"/>
          <w:szCs w:val="30"/>
        </w:rPr>
        <w:t>万元，完成预算的</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val="en-US" w:eastAsia="zh-CN"/>
        </w:rPr>
        <w:t>州委网信办是2019年3月新成立单位，全年“三公经费”从追加公用经费中支出。</w:t>
      </w:r>
      <w:r>
        <w:rPr>
          <w:rFonts w:hint="eastAsia" w:ascii="仿宋_GB2312" w:eastAsia="仿宋_GB2312"/>
          <w:sz w:val="30"/>
          <w:szCs w:val="30"/>
          <w:highlight w:val="none"/>
          <w:lang w:val="en-US" w:eastAsia="zh-CN"/>
        </w:rPr>
        <w:t>由于州委网信办是新成立的部门，无法与上年形成对比。</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2019</w:t>
      </w:r>
      <w:r>
        <w:rPr>
          <w:rFonts w:hint="eastAsia" w:ascii="仿宋_GB2312" w:eastAsia="仿宋_GB2312"/>
          <w:sz w:val="30"/>
          <w:szCs w:val="30"/>
        </w:rPr>
        <w:t>年度一般公共预算财政拨款“三公”经费支出决算中，因公出国（境）费支出</w:t>
      </w:r>
      <w:r>
        <w:rPr>
          <w:rFonts w:hint="eastAsia" w:ascii="仿宋_GB2312" w:eastAsia="仿宋_GB2312"/>
          <w:sz w:val="30"/>
          <w:szCs w:val="30"/>
          <w:lang w:val="en-US" w:eastAsia="zh-CN"/>
        </w:rPr>
        <w:t>0</w:t>
      </w:r>
      <w:r>
        <w:rPr>
          <w:rFonts w:hint="eastAsia" w:ascii="仿宋_GB2312" w:eastAsia="仿宋_GB2312"/>
          <w:sz w:val="30"/>
          <w:szCs w:val="30"/>
        </w:rPr>
        <w:t>万元，占</w:t>
      </w:r>
      <w:r>
        <w:rPr>
          <w:rFonts w:hint="eastAsia" w:ascii="仿宋_GB2312" w:eastAsia="仿宋_GB2312"/>
          <w:sz w:val="30"/>
          <w:szCs w:val="30"/>
          <w:lang w:val="en-US" w:eastAsia="zh-CN"/>
        </w:rPr>
        <w:t>0</w:t>
      </w:r>
      <w:r>
        <w:rPr>
          <w:rFonts w:hint="eastAsia" w:ascii="仿宋_GB2312" w:eastAsia="仿宋_GB2312"/>
          <w:sz w:val="30"/>
          <w:szCs w:val="30"/>
        </w:rPr>
        <w:t>%；公务用车购置及运行维护费支出</w:t>
      </w:r>
      <w:r>
        <w:rPr>
          <w:rFonts w:hint="eastAsia" w:ascii="仿宋_GB2312" w:eastAsia="仿宋_GB2312"/>
          <w:sz w:val="30"/>
          <w:szCs w:val="30"/>
          <w:lang w:val="en-US" w:eastAsia="zh-CN"/>
        </w:rPr>
        <w:t>0</w:t>
      </w:r>
      <w:r>
        <w:rPr>
          <w:rFonts w:hint="eastAsia" w:ascii="仿宋_GB2312" w:eastAsia="仿宋_GB2312"/>
          <w:sz w:val="30"/>
          <w:szCs w:val="30"/>
        </w:rPr>
        <w:t>万元，占</w:t>
      </w:r>
      <w:r>
        <w:rPr>
          <w:rFonts w:hint="eastAsia" w:ascii="仿宋_GB2312" w:eastAsia="仿宋_GB2312"/>
          <w:sz w:val="30"/>
          <w:szCs w:val="30"/>
          <w:lang w:val="en-US" w:eastAsia="zh-CN"/>
        </w:rPr>
        <w:t>0</w:t>
      </w:r>
      <w:r>
        <w:rPr>
          <w:rFonts w:hint="eastAsia" w:ascii="仿宋_GB2312" w:eastAsia="仿宋_GB2312"/>
          <w:sz w:val="30"/>
          <w:szCs w:val="30"/>
        </w:rPr>
        <w:t>%；公务接待费支出</w:t>
      </w:r>
      <w:r>
        <w:rPr>
          <w:rFonts w:hint="eastAsia" w:ascii="仿宋_GB2312" w:eastAsia="仿宋_GB2312"/>
          <w:sz w:val="30"/>
          <w:szCs w:val="30"/>
          <w:lang w:val="en-US" w:eastAsia="zh-CN"/>
        </w:rPr>
        <w:t>0.44</w:t>
      </w:r>
      <w:r>
        <w:rPr>
          <w:rFonts w:hint="eastAsia" w:ascii="仿宋_GB2312" w:eastAsia="仿宋_GB2312"/>
          <w:sz w:val="30"/>
          <w:szCs w:val="30"/>
        </w:rPr>
        <w:t>万元，占</w:t>
      </w:r>
      <w:r>
        <w:rPr>
          <w:rFonts w:hint="eastAsia" w:ascii="仿宋_GB2312" w:eastAsia="仿宋_GB2312"/>
          <w:sz w:val="30"/>
          <w:szCs w:val="30"/>
          <w:lang w:val="en-US" w:eastAsia="zh-CN"/>
        </w:rPr>
        <w:t>100</w:t>
      </w:r>
      <w:r>
        <w:rPr>
          <w:rFonts w:hint="eastAsia" w:ascii="仿宋_GB2312" w:eastAsia="仿宋_GB2312"/>
          <w:sz w:val="30"/>
          <w:szCs w:val="30"/>
        </w:rPr>
        <w:t>%。具体情况如下：</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1.因公出国（境）费</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万元，共安排因公出国（境）团组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2. 公务用车购置及运行维护费</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公务用车购置</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万元，购置车辆</w:t>
      </w:r>
      <w:r>
        <w:rPr>
          <w:rFonts w:hint="eastAsia" w:ascii="仿宋_GB2312" w:eastAsia="仿宋_GB2312"/>
          <w:sz w:val="30"/>
          <w:szCs w:val="30"/>
          <w:lang w:val="en-US" w:eastAsia="zh-CN"/>
        </w:rPr>
        <w:t>0</w:t>
      </w:r>
      <w:r>
        <w:rPr>
          <w:rFonts w:hint="eastAsia" w:ascii="仿宋_GB2312" w:eastAsia="仿宋_GB2312"/>
          <w:sz w:val="30"/>
          <w:szCs w:val="30"/>
        </w:rPr>
        <w:t>辆。</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公务用车运行维护</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万元，开支一般公共预算财政拨款的公务用车保有量为</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val="en-US" w:eastAsia="zh-CN"/>
        </w:rPr>
        <w:t>由于2019年将车辆划拨后，没有驾驶员，未使用车辆。</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3.公务接待费</w:t>
      </w:r>
      <w:r>
        <w:rPr>
          <w:rFonts w:hint="eastAsia" w:ascii="仿宋_GB2312" w:eastAsia="仿宋_GB2312"/>
          <w:sz w:val="30"/>
          <w:szCs w:val="30"/>
        </w:rPr>
        <w:t>支出</w:t>
      </w:r>
      <w:r>
        <w:rPr>
          <w:rFonts w:hint="eastAsia" w:ascii="仿宋_GB2312" w:eastAsia="仿宋_GB2312"/>
          <w:sz w:val="30"/>
          <w:szCs w:val="30"/>
          <w:lang w:val="en-US" w:eastAsia="zh-CN"/>
        </w:rPr>
        <w:t>0.44</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国内接待费</w:t>
      </w:r>
      <w:r>
        <w:rPr>
          <w:rFonts w:hint="eastAsia" w:ascii="仿宋_GB2312" w:eastAsia="仿宋_GB2312"/>
          <w:sz w:val="30"/>
          <w:szCs w:val="30"/>
        </w:rPr>
        <w:t>支出</w:t>
      </w:r>
      <w:r>
        <w:rPr>
          <w:rFonts w:hint="eastAsia" w:ascii="仿宋_GB2312" w:eastAsia="仿宋_GB2312"/>
          <w:sz w:val="30"/>
          <w:szCs w:val="30"/>
          <w:lang w:val="en-US" w:eastAsia="zh-CN"/>
        </w:rPr>
        <w:t>0.44</w:t>
      </w:r>
      <w:r>
        <w:rPr>
          <w:rFonts w:hint="eastAsia" w:ascii="仿宋_GB2312" w:eastAsia="仿宋_GB2312"/>
          <w:sz w:val="30"/>
          <w:szCs w:val="30"/>
        </w:rPr>
        <w:t>万元（其中：外事接待费支出</w:t>
      </w:r>
      <w:r>
        <w:rPr>
          <w:rFonts w:hint="eastAsia" w:ascii="仿宋_GB2312" w:eastAsia="仿宋_GB2312"/>
          <w:sz w:val="30"/>
          <w:szCs w:val="30"/>
          <w:lang w:val="en-US" w:eastAsia="zh-CN"/>
        </w:rPr>
        <w:t>0</w:t>
      </w:r>
      <w:r>
        <w:rPr>
          <w:rFonts w:hint="eastAsia" w:ascii="仿宋_GB2312" w:eastAsia="仿宋_GB2312"/>
          <w:sz w:val="30"/>
          <w:szCs w:val="30"/>
        </w:rPr>
        <w:t>万元），共安排国内公务接待</w:t>
      </w:r>
      <w:r>
        <w:rPr>
          <w:rFonts w:hint="eastAsia" w:ascii="仿宋_GB2312" w:eastAsia="仿宋_GB2312"/>
          <w:sz w:val="30"/>
          <w:szCs w:val="30"/>
          <w:lang w:val="en-US" w:eastAsia="zh-CN"/>
        </w:rPr>
        <w:t>7</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50</w:t>
      </w:r>
      <w:r>
        <w:rPr>
          <w:rFonts w:hint="eastAsia" w:ascii="仿宋_GB2312" w:eastAsia="仿宋_GB2312"/>
          <w:sz w:val="30"/>
          <w:szCs w:val="30"/>
        </w:rPr>
        <w:t>人（其中：外事接待人次</w:t>
      </w:r>
      <w:r>
        <w:rPr>
          <w:rFonts w:hint="eastAsia" w:ascii="仿宋_GB2312" w:eastAsia="仿宋_GB2312"/>
          <w:sz w:val="30"/>
          <w:szCs w:val="30"/>
          <w:lang w:val="en-US" w:eastAsia="zh-CN"/>
        </w:rPr>
        <w:t>0</w:t>
      </w:r>
      <w:r>
        <w:rPr>
          <w:rFonts w:hint="eastAsia" w:ascii="仿宋_GB2312" w:eastAsia="仿宋_GB2312"/>
          <w:sz w:val="30"/>
          <w:szCs w:val="30"/>
        </w:rPr>
        <w:t>人）。主要用于</w:t>
      </w:r>
      <w:r>
        <w:rPr>
          <w:rFonts w:hint="eastAsia" w:ascii="仿宋_GB2312" w:eastAsia="仿宋_GB2312"/>
          <w:sz w:val="30"/>
          <w:szCs w:val="30"/>
          <w:lang w:val="en-US" w:eastAsia="zh-CN"/>
        </w:rPr>
        <w:t>接待上级到我州调研指导工作和支付会议</w:t>
      </w:r>
      <w:r>
        <w:rPr>
          <w:rFonts w:hint="eastAsia" w:ascii="仿宋_GB2312" w:eastAsia="仿宋_GB2312"/>
          <w:sz w:val="30"/>
          <w:szCs w:val="30"/>
        </w:rPr>
        <w:t>发生的接待支出。</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国（境）外接待费</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万元，共安排国（境）外公务接待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p>
    <w:p>
      <w:pPr>
        <w:widowControl/>
        <w:snapToGrid w:val="0"/>
        <w:spacing w:before="100" w:after="100" w:line="360" w:lineRule="auto"/>
        <w:ind w:firstLine="640" w:firstLineChars="200"/>
        <w:jc w:val="left"/>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val="en-US" w:eastAsia="zh-CN"/>
        </w:rPr>
        <w:t>州委网信办2019</w:t>
      </w:r>
      <w:r>
        <w:rPr>
          <w:rFonts w:hint="eastAsia" w:ascii="仿宋_GB2312" w:hAnsi="黑体" w:eastAsia="仿宋_GB2312" w:cs="方正小标宋简体"/>
          <w:sz w:val="30"/>
          <w:szCs w:val="30"/>
        </w:rPr>
        <w:t>年机关运行经费支出</w:t>
      </w:r>
      <w:r>
        <w:rPr>
          <w:rFonts w:hint="eastAsia" w:ascii="仿宋_GB2312" w:hAnsi="黑体" w:eastAsia="仿宋_GB2312" w:cs="方正小标宋简体"/>
          <w:sz w:val="30"/>
          <w:szCs w:val="30"/>
          <w:lang w:val="en-US" w:eastAsia="zh-CN"/>
        </w:rPr>
        <w:t>180.42</w:t>
      </w:r>
      <w:r>
        <w:rPr>
          <w:rFonts w:hint="eastAsia" w:ascii="仿宋_GB2312" w:hAnsi="黑体" w:eastAsia="仿宋_GB2312" w:cs="方正小标宋简体"/>
          <w:sz w:val="30"/>
          <w:szCs w:val="30"/>
        </w:rPr>
        <w:t>万元，</w:t>
      </w:r>
      <w:r>
        <w:rPr>
          <w:rFonts w:hint="eastAsia" w:ascii="仿宋_GB2312" w:eastAsia="仿宋_GB2312"/>
          <w:sz w:val="30"/>
          <w:szCs w:val="30"/>
          <w:highlight w:val="none"/>
          <w:lang w:val="en-US" w:eastAsia="zh-CN"/>
        </w:rPr>
        <w:t>由于州委网信办是新成立的部门，无法与上年形成对比。</w:t>
      </w:r>
      <w:r>
        <w:rPr>
          <w:rFonts w:hint="eastAsia" w:ascii="仿宋_GB2312" w:hAnsi="黑体" w:eastAsia="仿宋_GB2312" w:cs="方正小标宋简体"/>
          <w:sz w:val="30"/>
          <w:szCs w:val="30"/>
        </w:rPr>
        <w:t>主要原因是日常公用经费财政拨款数增加。部门机关运行经费主要用于</w:t>
      </w:r>
      <w:r>
        <w:rPr>
          <w:rFonts w:hint="eastAsia" w:ascii="仿宋_GB2312" w:hAnsi="黑体" w:eastAsia="仿宋_GB2312" w:cs="方正小标宋简体"/>
          <w:sz w:val="30"/>
          <w:szCs w:val="30"/>
          <w:lang w:val="en-US" w:eastAsia="zh-CN"/>
        </w:rPr>
        <w:t>州委网信办</w:t>
      </w:r>
      <w:r>
        <w:rPr>
          <w:rFonts w:hint="eastAsia" w:ascii="仿宋_GB2312" w:hAnsi="黑体" w:eastAsia="仿宋_GB2312" w:cs="方正小标宋简体"/>
          <w:sz w:val="30"/>
          <w:szCs w:val="30"/>
        </w:rPr>
        <w:t>保障工作正常运转的办公费、水电费、邮电费、差旅费、委托业务费、公务接待费、公务用车运行维护费、办公设备购置</w:t>
      </w:r>
      <w:r>
        <w:rPr>
          <w:rFonts w:hint="eastAsia" w:ascii="仿宋_GB2312" w:hAnsi="黑体" w:eastAsia="仿宋_GB2312" w:cs="方正小标宋简体"/>
          <w:sz w:val="30"/>
          <w:szCs w:val="30"/>
          <w:lang w:eastAsia="zh-CN"/>
        </w:rPr>
        <w:t>、</w:t>
      </w:r>
      <w:r>
        <w:rPr>
          <w:rFonts w:hint="eastAsia" w:ascii="仿宋_GB2312" w:hAnsi="黑体" w:eastAsia="仿宋_GB2312" w:cs="方正小标宋简体"/>
          <w:sz w:val="30"/>
          <w:szCs w:val="30"/>
          <w:lang w:val="en-US" w:eastAsia="zh-CN"/>
        </w:rPr>
        <w:t>办公家具购置</w:t>
      </w:r>
      <w:r>
        <w:rPr>
          <w:rFonts w:hint="eastAsia" w:ascii="仿宋_GB2312" w:hAnsi="黑体" w:eastAsia="仿宋_GB2312" w:cs="方正小标宋简体"/>
          <w:sz w:val="30"/>
          <w:szCs w:val="30"/>
        </w:rPr>
        <w:t>等日常支出</w:t>
      </w:r>
      <w:r>
        <w:rPr>
          <w:rFonts w:hint="eastAsia" w:ascii="仿宋_GB2312" w:hAnsi="黑体" w:eastAsia="仿宋_GB2312" w:cs="方正小标宋简体"/>
          <w:sz w:val="30"/>
          <w:szCs w:val="30"/>
          <w:lang w:eastAsia="zh-CN"/>
        </w:rPr>
        <w:t>。</w:t>
      </w:r>
    </w:p>
    <w:p>
      <w:pPr>
        <w:widowControl/>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ascii="宋体" w:hAnsi="宋体" w:cs="宋体"/>
          <w:color w:val="000000"/>
          <w:kern w:val="0"/>
          <w:sz w:val="30"/>
          <w:szCs w:val="30"/>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2019</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仿宋_GB2312" w:hAnsi="黑体" w:eastAsia="仿宋_GB2312" w:cs="方正小标宋简体"/>
          <w:color w:val="000000"/>
          <w:kern w:val="0"/>
          <w:sz w:val="30"/>
          <w:szCs w:val="30"/>
          <w:lang w:val="en-US" w:eastAsia="zh-CN"/>
        </w:rPr>
        <w:t>州委网信办</w:t>
      </w:r>
      <w:r>
        <w:rPr>
          <w:rFonts w:hint="eastAsia" w:ascii="仿宋_GB2312" w:hAnsi="黑体" w:eastAsia="仿宋_GB2312" w:cs="方正小标宋简体"/>
          <w:color w:val="000000"/>
          <w:kern w:val="0"/>
          <w:sz w:val="30"/>
          <w:szCs w:val="30"/>
        </w:rPr>
        <w:t>资产总额</w:t>
      </w:r>
      <w:r>
        <w:rPr>
          <w:rFonts w:hint="eastAsia" w:ascii="仿宋_GB2312" w:hAnsi="黑体" w:eastAsia="仿宋_GB2312" w:cs="方正小标宋简体"/>
          <w:color w:val="000000"/>
          <w:kern w:val="0"/>
          <w:sz w:val="30"/>
          <w:szCs w:val="30"/>
          <w:lang w:val="en-US" w:eastAsia="zh-CN"/>
        </w:rPr>
        <w:t>10.12</w:t>
      </w:r>
      <w:r>
        <w:rPr>
          <w:rFonts w:hint="eastAsia" w:ascii="仿宋_GB2312" w:hAnsi="黑体" w:eastAsia="仿宋_GB2312" w:cs="方正小标宋简体"/>
          <w:color w:val="000000"/>
          <w:kern w:val="0"/>
          <w:sz w:val="30"/>
          <w:szCs w:val="30"/>
        </w:rPr>
        <w:t>万元，其中，流动资产</w:t>
      </w:r>
      <w:r>
        <w:rPr>
          <w:rFonts w:hint="eastAsia" w:ascii="仿宋_GB2312" w:hAnsi="黑体" w:eastAsia="仿宋_GB2312" w:cs="方正小标宋简体"/>
          <w:color w:val="000000"/>
          <w:kern w:val="0"/>
          <w:sz w:val="30"/>
          <w:szCs w:val="30"/>
          <w:lang w:val="en-US" w:eastAsia="zh-CN"/>
        </w:rPr>
        <w:t>10.12</w:t>
      </w:r>
      <w:r>
        <w:rPr>
          <w:rFonts w:hint="eastAsia" w:ascii="仿宋_GB2312" w:hAnsi="黑体" w:eastAsia="仿宋_GB2312" w:cs="方正小标宋简体"/>
          <w:color w:val="000000"/>
          <w:kern w:val="0"/>
          <w:sz w:val="30"/>
          <w:szCs w:val="30"/>
        </w:rPr>
        <w:t>万元，固定资产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万元，对外投资及有价证券</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万元，在建工程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万元，无形资产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万元，其他资产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万元（具体内容详见附表）。</w:t>
      </w:r>
      <w:r>
        <w:rPr>
          <w:rFonts w:hint="eastAsia" w:ascii="仿宋_GB2312" w:eastAsia="仿宋_GB2312"/>
          <w:sz w:val="30"/>
          <w:szCs w:val="30"/>
          <w:highlight w:val="none"/>
          <w:lang w:val="en-US" w:eastAsia="zh-CN"/>
        </w:rPr>
        <w:t>由于州委网信办是新成立的部门，无法与上年形成对比。</w:t>
      </w:r>
      <w:r>
        <w:rPr>
          <w:rFonts w:hint="eastAsia" w:ascii="仿宋_GB2312" w:hAnsi="黑体" w:eastAsia="仿宋_GB2312" w:cs="方正小标宋简体"/>
          <w:color w:val="000000"/>
          <w:kern w:val="0"/>
          <w:sz w:val="30"/>
          <w:szCs w:val="30"/>
        </w:rPr>
        <w:t>处置房屋建筑物</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万元；报废报损资产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万元，实现资产处置收入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万元；出租房屋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万元，实现资产使用收入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w:t>
      </w:r>
    </w:p>
    <w:tbl>
      <w:tblPr>
        <w:tblStyle w:val="6"/>
        <w:tblpPr w:leftFromText="180" w:rightFromText="180" w:topFromText="100" w:bottomFromText="100" w:vertAnchor="text" w:horzAnchor="page" w:tblpX="534" w:tblpY="490"/>
        <w:tblOverlap w:val="never"/>
        <w:tblW w:w="0" w:type="auto"/>
        <w:tblInd w:w="0" w:type="dxa"/>
        <w:tblLayout w:type="fixed"/>
        <w:tblCellMar>
          <w:top w:w="0" w:type="dxa"/>
          <w:left w:w="0" w:type="dxa"/>
          <w:bottom w:w="0" w:type="dxa"/>
          <w:right w:w="0" w:type="dxa"/>
        </w:tblCellMar>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仿宋_GB2312" w:hAnsi="方正小标宋_GBK" w:eastAsia="仿宋_GB2312" w:cs="方正小标宋_GBK"/>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0"/>
                <w:szCs w:val="20"/>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1956"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单位：万元</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其他资产</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小计</w:t>
            </w:r>
          </w:p>
        </w:tc>
        <w:tc>
          <w:tcPr>
            <w:tcW w:w="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2</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3</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4</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11</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10.12</w:t>
            </w:r>
            <w:r>
              <w:rPr>
                <w:rFonts w:hint="eastAsia" w:ascii="宋体" w:hAnsi="宋体" w:cs="宋体"/>
                <w:color w:val="000000"/>
                <w:kern w:val="0"/>
                <w:sz w:val="20"/>
                <w:szCs w:val="20"/>
              </w:rPr>
              <w:t> </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10.12</w:t>
            </w:r>
            <w:r>
              <w:rPr>
                <w:rFonts w:hint="eastAsia" w:ascii="宋体" w:hAnsi="宋体" w:cs="宋体"/>
                <w:color w:val="000000"/>
                <w:kern w:val="0"/>
                <w:sz w:val="20"/>
                <w:szCs w:val="20"/>
              </w:rPr>
              <w:t> </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4"/>
                <w:szCs w:val="24"/>
              </w:rPr>
            </w:pPr>
          </w:p>
        </w:tc>
        <w:tc>
          <w:tcPr>
            <w:tcW w:w="360" w:type="dxa"/>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szCs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noWrap w:val="0"/>
            <w:tcMar>
              <w:top w:w="15" w:type="dxa"/>
              <w:left w:w="15" w:type="dxa"/>
              <w:bottom w:w="15" w:type="dxa"/>
              <w:right w:w="15" w:type="dxa"/>
            </w:tcMar>
            <w:vAlign w:val="bottom"/>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填报说明：1.资产总额＝流动资产＋固定资产＋对外投资</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有价证券＋在建工程＋无形资产＋其他资产</w:t>
            </w:r>
          </w:p>
          <w:p>
            <w:pPr>
              <w:widowControl/>
              <w:ind w:firstLine="1000" w:firstLineChars="500"/>
              <w:rPr>
                <w:rFonts w:ascii="宋体" w:hAnsi="宋体" w:cs="宋体"/>
                <w:color w:val="000000"/>
                <w:kern w:val="0"/>
                <w:sz w:val="20"/>
                <w:szCs w:val="20"/>
              </w:rPr>
            </w:pPr>
            <w:r>
              <w:rPr>
                <w:rFonts w:hint="eastAsia" w:ascii="宋体" w:hAnsi="宋体" w:cs="宋体"/>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szCs w:val="24"/>
              </w:rPr>
            </w:pPr>
            <w:r>
              <w:rPr>
                <w:rFonts w:ascii="Arial" w:hAnsi="Arial" w:cs="Arial"/>
                <w:color w:val="000000"/>
                <w:kern w:val="0"/>
                <w:sz w:val="20"/>
                <w:szCs w:val="20"/>
              </w:rPr>
              <w:t> </w:t>
            </w:r>
          </w:p>
        </w:tc>
        <w:tc>
          <w:tcPr>
            <w:tcW w:w="142" w:type="dxa"/>
            <w:noWrap w:val="0"/>
            <w:vAlign w:val="center"/>
          </w:tcPr>
          <w:p>
            <w:pPr>
              <w:widowControl/>
              <w:jc w:val="left"/>
              <w:rPr>
                <w:rFonts w:ascii="Times New Roman" w:hAnsi="Times New Roman" w:eastAsia="Times New Roman"/>
                <w:kern w:val="0"/>
                <w:sz w:val="20"/>
                <w:szCs w:val="20"/>
              </w:rPr>
            </w:pPr>
          </w:p>
        </w:tc>
      </w:tr>
    </w:tbl>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政府采购支出情况</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2019年度，部门政府采购支出总额39.79万元，其中：政府采购货物支出39.79万元；政府采购工程支出0万元；政府采购服务支出0万元。授予中小企业合同金额0万元，占政府采购支出总额的0%。</w:t>
      </w:r>
    </w:p>
    <w:p>
      <w:pPr>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部门绩效自评情况详见附表（附表9—附表11）。</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无。</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机关运行经费指行政单位和参照公务员法管理的事业单位使用一般公共预算财政拨款安排的基本支出中的日常公用经费支出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val="en-US" w:eastAsia="zh-CN"/>
        </w:rPr>
        <w:t>本决算说明</w:t>
      </w:r>
      <w:bookmarkStart w:id="0" w:name="_GoBack"/>
      <w:bookmarkEnd w:id="0"/>
      <w:r>
        <w:rPr>
          <w:rFonts w:hint="eastAsia" w:ascii="仿宋_GB2312" w:hAnsi="黑体" w:eastAsia="仿宋_GB2312" w:cs="方正小标宋简体"/>
          <w:sz w:val="30"/>
          <w:szCs w:val="30"/>
          <w:lang w:eastAsia="zh-CN"/>
        </w:rPr>
        <w:t>不涉及专用名词。</w:t>
      </w:r>
    </w:p>
    <w:p>
      <w:pPr>
        <w:rPr>
          <w:rFonts w:ascii="Arial" w:hAnsi="Arial" w:eastAsia="Arial" w:cs="Arial"/>
          <w:b/>
          <w:sz w:val="36"/>
        </w:rPr>
      </w:pPr>
      <w:r>
        <w:rPr>
          <w:rFonts w:ascii="Arial" w:hAnsi="Arial" w:eastAsia="Arial" w:cs="Arial"/>
          <w:b/>
          <w:sz w:val="36"/>
        </w:rPr>
        <w:t>监督索引号53230000178001111</w:t>
      </w:r>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val="zh-CN"/>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3501375"/>
    <w:rsid w:val="08821125"/>
    <w:rsid w:val="0CB13D11"/>
    <w:rsid w:val="109A2368"/>
    <w:rsid w:val="1253626C"/>
    <w:rsid w:val="12AF3DA1"/>
    <w:rsid w:val="19312FC8"/>
    <w:rsid w:val="1B9A76F1"/>
    <w:rsid w:val="1DB17A2D"/>
    <w:rsid w:val="21C23EE5"/>
    <w:rsid w:val="22BA1854"/>
    <w:rsid w:val="253B1B6C"/>
    <w:rsid w:val="29AB5281"/>
    <w:rsid w:val="2C2360F5"/>
    <w:rsid w:val="2C2C7BFF"/>
    <w:rsid w:val="2DB94505"/>
    <w:rsid w:val="2E8B6A5C"/>
    <w:rsid w:val="2EBD6C76"/>
    <w:rsid w:val="2ECC42E8"/>
    <w:rsid w:val="31D23B45"/>
    <w:rsid w:val="37364169"/>
    <w:rsid w:val="3B9C14F5"/>
    <w:rsid w:val="47A16424"/>
    <w:rsid w:val="4A041DB5"/>
    <w:rsid w:val="4E375ECD"/>
    <w:rsid w:val="4FCC7BC5"/>
    <w:rsid w:val="51373AA3"/>
    <w:rsid w:val="52BC6998"/>
    <w:rsid w:val="56CF05FE"/>
    <w:rsid w:val="58890172"/>
    <w:rsid w:val="599D0385"/>
    <w:rsid w:val="5D8531EE"/>
    <w:rsid w:val="5DC12E02"/>
    <w:rsid w:val="68333A82"/>
    <w:rsid w:val="68F03BBE"/>
    <w:rsid w:val="6ABC549F"/>
    <w:rsid w:val="70242325"/>
    <w:rsid w:val="76D317E9"/>
    <w:rsid w:val="77207610"/>
    <w:rsid w:val="78AF2483"/>
    <w:rsid w:val="79EB1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font01"/>
    <w:basedOn w:val="7"/>
    <w:uiPriority w:val="0"/>
    <w:rPr>
      <w:rFonts w:hint="default" w:ascii="Arial" w:hAnsi="Arial" w:cs="Arial"/>
      <w:color w:val="000000"/>
      <w:sz w:val="20"/>
      <w:szCs w:val="20"/>
      <w:u w:val="none"/>
    </w:rPr>
  </w:style>
  <w:style w:type="character" w:customStyle="1" w:styleId="10">
    <w:name w:val="font1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598</Words>
  <Characters>3413</Characters>
  <Lines>28</Lines>
  <Paragraphs>8</Paragraphs>
  <TotalTime>4</TotalTime>
  <ScaleCrop>false</ScaleCrop>
  <LinksUpToDate>false</LinksUpToDate>
  <CharactersWithSpaces>4003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DELL</cp:lastModifiedBy>
  <cp:lastPrinted>2020-07-10T01:05:00Z</cp:lastPrinted>
  <dcterms:modified xsi:type="dcterms:W3CDTF">2020-10-12T00:17:13Z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