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中国共产党楚雄彝族自治州委员会党校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  <w:t>文本公开</w:t>
      </w:r>
    </w:p>
    <w:p>
      <w:pPr>
        <w:snapToGrid w:val="0"/>
        <w:spacing w:line="570" w:lineRule="exact"/>
        <w:jc w:val="center"/>
        <w:rPr>
          <w:rFonts w:hint="eastAsia" w:ascii="仿宋_GB2312" w:eastAsia="仿宋_GB2312"/>
          <w:spacing w:val="1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为深入贯彻落实《中国共产党党校（行政学院）工作条例》中的加强党校（行政学院）基础设施建设、师资培养、经费保障、现场教学基地建设等要求，改善现有的办学条件，适应大规模培训轮训干部的需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2023年部门预算中财政拨款安排2个项目，安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排资金200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.00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万元，编制绩效目标2个。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96" w:firstLineChars="200"/>
        <w:jc w:val="center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pacing w:val="14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pacing w:val="14"/>
          <w:sz w:val="32"/>
          <w:szCs w:val="32"/>
          <w:lang w:val="en-US" w:eastAsia="zh-CN"/>
        </w:rPr>
        <w:t>项目一：老报告厅拆除及绿化停车场建设项目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老报告厅拆除及绿化停车场建设项目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96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根据</w:t>
      </w: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>2022年州机关事务管理局对我部门办公用房安全检查，提出老报告存在安全隐患，建议及时拆除整改。为适应我部门大规模培训轮训干部的需要</w:t>
      </w: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，老报告厅拆除后修建成绿化停车场。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96" w:firstLineChars="200"/>
        <w:jc w:val="left"/>
        <w:textAlignment w:val="auto"/>
        <w:outlineLvl w:val="9"/>
        <w:rPr>
          <w:rFonts w:hint="eastAsia" w:ascii="仿宋_GB2312" w:hAnsi="Times New Roman" w:eastAsia="仿宋_GB2312" w:cs="Times New Roman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14"/>
          <w:sz w:val="32"/>
          <w:szCs w:val="32"/>
          <w:lang w:val="en-US" w:eastAsia="zh-CN"/>
        </w:rPr>
        <w:t>中国共产党楚雄彝族自治州委员会党校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96" w:firstLineChars="2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我部门根据州机关事务管理局提出的整改意见后，立即对拆除老报告厅修建成绿化停车场做了项目实施方案，并请相关造价公司对项目进行了概算。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项目实施内容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>根据项目实施方案和造价公司做的概算清单进行项目实施。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96" w:firstLineChars="200"/>
        <w:jc w:val="left"/>
        <w:textAlignment w:val="auto"/>
        <w:outlineLvl w:val="9"/>
        <w:rPr>
          <w:rFonts w:hint="default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>2023年部门预算安排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老报告厅拆除及绿化停车场建设项目</w:t>
      </w: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>专项经费60万元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项目实施计划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>按照财政资金下达资金情况，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position w:val="0"/>
          <w:sz w:val="32"/>
          <w:szCs w:val="32"/>
          <w:lang w:eastAsia="zh-CN"/>
        </w:rPr>
        <w:t>项目严格按照政府采购程序和项目建设程序，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position w:val="0"/>
          <w:sz w:val="32"/>
          <w:szCs w:val="32"/>
          <w:lang w:val="en-US" w:eastAsia="zh-CN"/>
        </w:rPr>
        <w:t>实行法人制、合同制、监理制等制度</w:t>
      </w:r>
      <w:r>
        <w:rPr>
          <w:rFonts w:hint="eastAsia" w:eastAsia="方正仿宋_GBK" w:cs="Times New Roman"/>
          <w:bCs/>
          <w:color w:val="auto"/>
          <w:spacing w:val="0"/>
          <w:position w:val="0"/>
          <w:sz w:val="32"/>
          <w:szCs w:val="32"/>
          <w:lang w:val="en-US" w:eastAsia="zh-CN"/>
        </w:rPr>
        <w:t>，及时推进项目建设，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position w:val="0"/>
          <w:sz w:val="32"/>
          <w:szCs w:val="32"/>
          <w:lang w:val="en-US" w:eastAsia="zh-CN"/>
        </w:rPr>
        <w:t>保障项目资金专款专用。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项目实施成效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项目建成后，改善现有办学条件，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适应大规模培训轮训干部的需求。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96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pacing w:val="1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pacing w:val="14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pacing w:val="14"/>
          <w:sz w:val="32"/>
          <w:szCs w:val="32"/>
          <w:lang w:val="en-US" w:eastAsia="zh-CN"/>
        </w:rPr>
        <w:t>项目二：教学楼修缮及讨论室音响设备桌椅购置项目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一、项目名称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96" w:firstLineChars="200"/>
        <w:jc w:val="left"/>
        <w:textAlignment w:val="auto"/>
        <w:outlineLvl w:val="9"/>
        <w:rPr>
          <w:rFonts w:hint="eastAsia" w:ascii="仿宋_GB2312" w:hAnsi="Times New Roman" w:eastAsia="仿宋_GB2312" w:cs="Times New Roman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14"/>
          <w:sz w:val="32"/>
          <w:szCs w:val="32"/>
          <w:lang w:val="en-US" w:eastAsia="zh-CN"/>
        </w:rPr>
        <w:t>教学楼修缮及讨论室音响设备桌椅购置项目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二、立项依据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Times New Roman"/>
          <w:spacing w:val="1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深入贯彻落实《中国共产党党校（行政学院）工作条例》中的加强党校（行政学院）基础设施建设、师资培养、经费保障、现场教学基地建设等要求，改善现有的办学条件，适应大规模培训轮训干部的需求，需对学校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教学楼进行修缮及购置音响设备桌椅等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三、项目实施单位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96" w:firstLineChars="200"/>
        <w:jc w:val="left"/>
        <w:textAlignment w:val="auto"/>
        <w:outlineLvl w:val="9"/>
        <w:rPr>
          <w:rFonts w:hint="eastAsia" w:ascii="仿宋_GB2312" w:hAnsi="Times New Roman" w:eastAsia="仿宋_GB2312" w:cs="Times New Roman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14"/>
          <w:sz w:val="32"/>
          <w:szCs w:val="32"/>
          <w:lang w:val="en-US" w:eastAsia="zh-CN"/>
        </w:rPr>
        <w:t>中国共产党楚雄彝族自治州委员会党校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Times New Roman"/>
          <w:spacing w:val="14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改善现有的办学条件，适应大规模培训轮训干部的需求，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对我单位1994年建成教学楼进行维修改造，按项目实施方案逐步推进。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五、项目实施内容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rPr>
          <w:rFonts w:hint="default" w:ascii="仿宋_GB2312" w:hAnsi="Times New Roman" w:eastAsia="仿宋_GB2312" w:cs="Times New Roman"/>
          <w:spacing w:val="1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pacing w:val="14"/>
          <w:kern w:val="2"/>
          <w:sz w:val="32"/>
          <w:szCs w:val="32"/>
          <w:lang w:val="en-US" w:eastAsia="zh-CN" w:bidi="ar-SA"/>
        </w:rPr>
        <w:t>根据目前大规模培训轮训干部的需求，按照教学楼修缮实施方案，对教学楼主体修缮、配置阶梯教室LED显示屏及桌椅。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六、资金安排情况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rPr>
          <w:rFonts w:hint="default" w:ascii="仿宋_GB2312" w:hAnsi="Times New Roman" w:eastAsia="仿宋_GB2312" w:cs="Times New Roman"/>
          <w:spacing w:val="1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>2023年部门预算安排</w:t>
      </w:r>
      <w:r>
        <w:rPr>
          <w:rFonts w:hint="eastAsia" w:ascii="仿宋_GB2312" w:hAnsi="Times New Roman" w:eastAsia="仿宋_GB2312" w:cs="Times New Roman"/>
          <w:spacing w:val="14"/>
          <w:sz w:val="32"/>
          <w:szCs w:val="32"/>
          <w:lang w:val="en-US" w:eastAsia="zh-CN"/>
        </w:rPr>
        <w:t>教学楼修缮及讨论室音响设备桌椅购置项目</w:t>
      </w:r>
      <w:r>
        <w:rPr>
          <w:rFonts w:hint="eastAsia" w:ascii="仿宋_GB2312" w:eastAsia="仿宋_GB2312" w:cs="Times New Roman"/>
          <w:spacing w:val="14"/>
          <w:sz w:val="32"/>
          <w:szCs w:val="32"/>
          <w:lang w:val="en-US" w:eastAsia="zh-CN"/>
        </w:rPr>
        <w:t>资金140万元，用于</w:t>
      </w:r>
      <w:r>
        <w:rPr>
          <w:rFonts w:hint="eastAsia" w:ascii="仿宋_GB2312" w:eastAsia="仿宋_GB2312" w:cs="Times New Roman"/>
          <w:spacing w:val="14"/>
          <w:kern w:val="2"/>
          <w:sz w:val="32"/>
          <w:szCs w:val="32"/>
          <w:lang w:val="en-US" w:eastAsia="zh-CN" w:bidi="ar-SA"/>
        </w:rPr>
        <w:t>教学楼主体进行修缮88万元、LED显示屏及配套设备12万元、购置桌椅30万元。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七、项目实施计划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>按照财政资金下达资金情况，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position w:val="0"/>
          <w:sz w:val="32"/>
          <w:szCs w:val="32"/>
          <w:lang w:eastAsia="zh-CN"/>
        </w:rPr>
        <w:t>项目严格按照政府采购程序和项目建设程序，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position w:val="0"/>
          <w:sz w:val="32"/>
          <w:szCs w:val="32"/>
          <w:lang w:val="en-US" w:eastAsia="zh-CN"/>
        </w:rPr>
        <w:t>实行法人制、合同制、监理制等制度</w:t>
      </w:r>
      <w:r>
        <w:rPr>
          <w:rFonts w:hint="eastAsia" w:eastAsia="方正仿宋_GBK" w:cs="Times New Roman"/>
          <w:bCs/>
          <w:color w:val="auto"/>
          <w:spacing w:val="0"/>
          <w:position w:val="0"/>
          <w:sz w:val="32"/>
          <w:szCs w:val="32"/>
          <w:lang w:val="en-US" w:eastAsia="zh-CN"/>
        </w:rPr>
        <w:t>，及时推进项目建设，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position w:val="0"/>
          <w:sz w:val="32"/>
          <w:szCs w:val="32"/>
          <w:lang w:val="en-US" w:eastAsia="zh-CN"/>
        </w:rPr>
        <w:t>保障项目资金专款专用</w:t>
      </w:r>
      <w:r>
        <w:rPr>
          <w:rFonts w:hint="eastAsia" w:eastAsia="方正仿宋_GBK" w:cs="Times New Roman"/>
          <w:bCs/>
          <w:color w:val="auto"/>
          <w:spacing w:val="0"/>
          <w:positio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八、项目实施成效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项目建成后，改善现有办学条件，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适应大规模培训轮训干部的需求。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 xml:space="preserve">                         中共楚雄州委党校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textAlignment w:val="auto"/>
        <w:rPr>
          <w:rFonts w:hint="default" w:ascii="仿宋_GB2312" w:eastAsia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 xml:space="preserve">                      2023年3月15日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260D802-E0CA-4DB7-8355-C2E789CF01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5EB7C8D-8990-4CCE-94E5-9D820E92CD32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F801ADD2-825D-4827-BB39-D502433D6067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EACF3C04-66C0-44A6-8FA7-7404AAA7135E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43525B"/>
    <w:multiLevelType w:val="singleLevel"/>
    <w:tmpl w:val="E843525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 w:ascii="方正黑体简体" w:hAnsi="方正黑体简体" w:eastAsia="方正黑体简体" w:cs="方正黑体简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Y2UwMzU0YTYxMzY0MGNkOTdkODQ0OGFlYTVhNTkifQ=="/>
  </w:docVars>
  <w:rsids>
    <w:rsidRoot w:val="3179556F"/>
    <w:rsid w:val="01306448"/>
    <w:rsid w:val="0E6E221A"/>
    <w:rsid w:val="0E7C79A6"/>
    <w:rsid w:val="21AA4BA5"/>
    <w:rsid w:val="3179556F"/>
    <w:rsid w:val="386829EB"/>
    <w:rsid w:val="5231033A"/>
    <w:rsid w:val="671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semiHidden/>
    <w:qFormat/>
    <w:uiPriority w:val="0"/>
    <w:pPr>
      <w:ind w:firstLine="420" w:firstLineChars="200"/>
    </w:pPr>
    <w:rPr>
      <w:rFonts w:cs="Times New Roman"/>
    </w:rPr>
  </w:style>
  <w:style w:type="paragraph" w:styleId="3">
    <w:name w:val="Body Text"/>
    <w:basedOn w:val="1"/>
    <w:unhideWhenUsed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1082</Words>
  <Characters>1116</Characters>
  <Lines>0</Lines>
  <Paragraphs>0</Paragraphs>
  <TotalTime>2</TotalTime>
  <ScaleCrop>false</ScaleCrop>
  <LinksUpToDate>false</LinksUpToDate>
  <CharactersWithSpaces>1163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2022-03-15T08:09:00Z</dcterms:created>
  <dc:creator>Administrator</dc:creator>
  <cp:lastModifiedBy>HL.</cp:lastModifiedBy>
  <dcterms:modified xsi:type="dcterms:W3CDTF">2023-03-15T08:12:40Z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9C567CD1B3D1455F88566F82342D54FC</vt:lpwstr>
  </property>
</Properties>
</file>