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小标宋简体" w:cs="Times New Roman"/>
          <w:spacing w:val="14"/>
          <w:sz w:val="44"/>
          <w:szCs w:val="44"/>
        </w:rPr>
      </w:pPr>
      <w:r>
        <w:rPr>
          <w:rFonts w:hint="default" w:ascii="Times New Roman" w:hAnsi="Times New Roman" w:eastAsia="方正小标宋简体" w:cs="Times New Roman"/>
          <w:sz w:val="44"/>
          <w:szCs w:val="44"/>
          <w:lang w:eastAsia="zh-CN"/>
        </w:rPr>
        <w:t>楚雄州广播电视无线传输发射总台</w:t>
      </w: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60" w:lineRule="exact"/>
        <w:ind w:firstLine="936" w:firstLineChars="200"/>
        <w:jc w:val="both"/>
        <w:textAlignment w:val="auto"/>
        <w:rPr>
          <w:rFonts w:hint="default" w:ascii="Times New Roman" w:hAnsi="Times New Roman" w:eastAsia="方正小标宋简体" w:cs="Times New Roman"/>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州级运行维护专项业务经费</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国家广播电影电视总局令第62号，《广播电视广告播出管理办法》经国家广播电影电视总局2009年12月4日局务会议审议通过，自2010年2月6日起施行。为了加强广播电视安全播出管理， 保障广播电视信号安全优质播出， 维护用户收听收看广播电视的权益， 保障安全播出开展的技术维护、运行管理、应急处置及其他相关活动。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按照州人民政府广播影视行政部门批准的节目、传输方式、 覆盖范围以及相关技术参数播出、传输、发射广播电视信号，保障广播电视节目播出、传输过程中的节目完整、信号安全和技术安全。</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楚雄州广播电视无线传输发射总台</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项目实施主要是为楚雄州广播电视无线传输发射总台1个中心机房、5个高山发射台以及6个补点台站州级广播电视节目的正常播出做好日常的运行维护，保障州级广播电视节目的安全播出。</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项目实施内容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确保我台5个高山站点、1个中心站点2023年全年的州级广播电视节目无线发射系统的安全、优质、高效播出，保障好地面数字电视广播无线覆盖网、全州调频广播覆盖网、电视无线发射网及广播电台新闻频率调频广播覆盖网以及音乐频率无线覆盖的正常运行，保障好紫溪山、高顶寺发射台、永仁方山、姚安张家山、禄丰</w:t>
      </w:r>
      <w:bookmarkStart w:id="0" w:name="_GoBack"/>
      <w:bookmarkEnd w:id="0"/>
      <w:r>
        <w:rPr>
          <w:rFonts w:hint="default" w:ascii="Times New Roman" w:hAnsi="Times New Roman" w:eastAsia="仿宋_GB2312" w:cs="Times New Roman"/>
          <w:kern w:val="0"/>
          <w:sz w:val="32"/>
          <w:szCs w:val="32"/>
        </w:rPr>
        <w:t>五台山五个高山发射台供电电源和自备应急设备正常运行，确保全年安全播出零事故，为人民群众提供高质量的广播电视节目，共计州级运行维护专项业务经费86.02万元</w:t>
      </w:r>
      <w:r>
        <w:rPr>
          <w:rFonts w:hint="default" w:ascii="Times New Roman" w:hAnsi="Times New Roman" w:eastAsia="仿宋_GB2312" w:cs="Times New Roman"/>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州级运行维护专项业务经费86.02万元；分为五个小专项：1.地面数字电视广播无线覆盖网运行维护费8.12万元；2.紫溪山、高顶寺发射台供电电源和自备应急电源配置运行维护专项经费1.4</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万元；3.全州调频广播覆盖网、电视无线发射网及广播电台新闻频率调频广播覆盖网运行经费50</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万元；4.音乐频率无线覆盖运行维护经费20</w:t>
      </w:r>
      <w:r>
        <w:rPr>
          <w:rFonts w:hint="default"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万元；5.永仁方山、姚安张家山、禄丰五台山三个高山发射台供电电源和自备应急设备运行维护专项经费6.5</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对楚雄州广播电视无线传输发射总台州级节目设备进行系统升级改造，并保障好5个台站日常的正常运行。确保好202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年州级广播电视节目4套，全州广播电视微波网线路总长543公里，全州光缆节目传输网190公里的正常运行，承担好5个高山发射台转播中央的广播电视节目</w:t>
      </w:r>
      <w:r>
        <w:rPr>
          <w:rFonts w:hint="default"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套、云南省广播电视节目2套，州级广播电视节目4套，全州广播电视微波网线路总长543公里，全州光缆节目传输网190公里的主要任务，做好日常维护，做好每个站点的年检、季检、月检、周检工作，确保202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年全州广播电视安全播零事故。</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项目实施成效</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hint="default" w:ascii="Times New Roman" w:hAnsi="Times New Roman" w:eastAsia="仿宋_GB2312" w:cs="Times New Roman"/>
          <w:kern w:val="0"/>
          <w:sz w:val="32"/>
          <w:szCs w:val="32"/>
        </w:rPr>
        <w:t>通过多年来的建设发展实现了楚雄州电视台两套数字电视节目覆盖率60%，州广播电台两套广播节目覆盖率85%，为宣传彝州的经济建设和改革发展做出了积极的贡献。站点州级广播电视节目无线发射系统的安全、优质、高效播出，全年实现州级广播电视节目无线发射设备的台内事故停播为零的好成绩，提高州级广播电视节</w:t>
      </w:r>
      <w:r>
        <w:rPr>
          <w:rFonts w:hint="eastAsia" w:eastAsia="仿宋_GB2312"/>
          <w:kern w:val="0"/>
          <w:sz w:val="32"/>
          <w:szCs w:val="32"/>
        </w:rPr>
        <w:t>目的播出的安全性和可靠性，提升了节目播出的质量。</w:t>
      </w:r>
    </w:p>
    <w:p>
      <w:pPr>
        <w:pStyle w:val="2"/>
        <w:rPr>
          <w:rFonts w:eastAsia="方正仿宋简体"/>
          <w:sz w:val="30"/>
          <w:szCs w:val="30"/>
        </w:rPr>
      </w:pPr>
    </w:p>
    <w:p>
      <w:pPr>
        <w:pStyle w:val="2"/>
        <w:jc w:val="both"/>
        <w:rPr>
          <w:rFonts w:eastAsia="方正仿宋简体"/>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TE1OWIxYTZmOTViOGUyNDFlYTdmYTdlNTUyMGIifQ=="/>
  </w:docVars>
  <w:rsids>
    <w:rsidRoot w:val="5B8C620F"/>
    <w:rsid w:val="240E5B1F"/>
    <w:rsid w:val="5B8C620F"/>
    <w:rsid w:val="6343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楚雄佳合信息工程有限公司</Company>
  <Pages>3</Pages>
  <Words>1210</Words>
  <Characters>1265</Characters>
  <Lines>0</Lines>
  <Paragraphs>0</Paragraphs>
  <TotalTime>2</TotalTime>
  <ScaleCrop>false</ScaleCrop>
  <LinksUpToDate>false</LinksUpToDate>
  <CharactersWithSpaces>1269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2023-03-15T06:57:00Z</dcterms:created>
  <dc:creator>佳合公司</dc:creator>
  <cp:lastModifiedBy>lenovo</cp:lastModifiedBy>
  <dcterms:modified xsi:type="dcterms:W3CDTF">2023-03-15T08:43:32Z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778AA5E8DD7946F484583FE976EEECE4</vt:lpwstr>
  </property>
</Properties>
</file>