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4</w:t>
      </w:r>
    </w:p>
    <w:p>
      <w:pPr>
        <w:pStyle w:val="2"/>
        <w:rPr>
          <w:rFonts w:hint="eastAsia"/>
          <w:lang w:val="en-US" w:eastAsia="zh-CN"/>
        </w:rPr>
      </w:pPr>
    </w:p>
    <w:p>
      <w:pPr>
        <w:snapToGrid w:val="0"/>
        <w:spacing w:line="570" w:lineRule="exact"/>
        <w:jc w:val="center"/>
        <w:rPr>
          <w:rFonts w:ascii="方正小标宋简体" w:hAnsi="华文中宋" w:eastAsia="方正小标宋简体"/>
          <w:spacing w:val="14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楚雄州植保植检站</w:t>
      </w:r>
      <w:r>
        <w:rPr>
          <w:rFonts w:hint="eastAsia" w:ascii="方正小标宋简体" w:eastAsia="方正小标宋简体"/>
          <w:sz w:val="44"/>
          <w:szCs w:val="44"/>
        </w:rPr>
        <w:t>部门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hAnsi="华文中宋" w:eastAsia="方正小标宋简体"/>
          <w:spacing w:val="14"/>
          <w:sz w:val="44"/>
          <w:szCs w:val="44"/>
        </w:rPr>
        <w:t>预算重点领域财政项目文本公开</w:t>
      </w:r>
    </w:p>
    <w:p>
      <w:pPr>
        <w:snapToGrid w:val="0"/>
        <w:spacing w:line="570" w:lineRule="exact"/>
        <w:jc w:val="center"/>
        <w:rPr>
          <w:rFonts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项目名称</w:t>
      </w: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无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立项依据</w:t>
      </w: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 无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项目实施单位</w:t>
      </w: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 无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项目基本概况</w:t>
      </w: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无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项目实施内容</w:t>
      </w: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 无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资金安排情况</w:t>
      </w: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无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项目实施计划</w:t>
      </w: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无</w:t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项目实施成效</w:t>
      </w:r>
    </w:p>
    <w:p>
      <w:pPr>
        <w:pStyle w:val="2"/>
        <w:ind w:firstLine="1280" w:firstLineChars="4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无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277C7"/>
    <w:rsid w:val="307139CB"/>
    <w:rsid w:val="3C6277C7"/>
    <w:rsid w:val="635F1A3B"/>
    <w:rsid w:val="7D535D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2022-03-15T01:04:00Z</dcterms:created>
  <dc:creator>DELL</dc:creator>
  <cp:lastModifiedBy>DELL</cp:lastModifiedBy>
  <dcterms:modified xsi:type="dcterms:W3CDTF">2022-03-16T07:18:20Z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92EE4D1824EF4D11B473BCD8EEA3B572</vt:lpwstr>
  </property>
</Properties>
</file>