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件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</w:p>
    <w:p>
      <w:pPr>
        <w:snapToGrid w:val="0"/>
        <w:spacing w:line="57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-5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-5"/>
          <w:kern w:val="0"/>
          <w:sz w:val="44"/>
          <w:szCs w:val="44"/>
          <w:lang w:eastAsia="zh-CN"/>
        </w:rPr>
        <w:t>楚雄州福利厂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-5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-5"/>
          <w:kern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-5"/>
          <w:kern w:val="0"/>
          <w:sz w:val="44"/>
          <w:szCs w:val="44"/>
          <w:highlight w:val="none"/>
          <w:lang w:val="en-US" w:eastAsia="zh-CN"/>
        </w:rPr>
        <w:t>预算重点领域财政项目</w:t>
      </w: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5052045"/>
    <w:rsid w:val="0BEC2982"/>
    <w:rsid w:val="29B920E7"/>
    <w:rsid w:val="5FC629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2021-04-12T08:12:00Z</dcterms:created>
  <dc:creator>DELL</dc:creator>
  <cp:lastModifiedBy>Administrator</cp:lastModifiedBy>
  <dcterms:modified xsi:type="dcterms:W3CDTF">2021-04-12T09:43:14Z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