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ind w:left="856" w:hanging="856" w:hangingChars="200"/>
        <w:jc w:val="left"/>
        <w:rPr>
          <w:rFonts w:hint="eastAsia" w:ascii="方正小标宋简体" w:hAnsi="华文中宋" w:eastAsia="方正小标宋简体"/>
          <w:spacing w:val="14"/>
          <w:sz w:val="44"/>
          <w:szCs w:val="44"/>
        </w:rPr>
      </w:pPr>
      <w:r>
        <w:rPr>
          <w:rFonts w:hint="eastAsia" w:ascii="方正小标宋简体" w:hAnsi="方正小标宋简体" w:eastAsia="方正小标宋简体" w:cs="方正小标宋简体"/>
          <w:spacing w:val="-6"/>
          <w:kern w:val="0"/>
          <w:sz w:val="44"/>
          <w:szCs w:val="44"/>
          <w:lang w:val="zh-CN" w:eastAsia="zh-CN" w:bidi="ar-SA"/>
        </w:rPr>
        <w:t>中国共产党楚雄彝族自治州委员会宣传部</w:t>
      </w:r>
      <w:r>
        <w:rPr>
          <w:rFonts w:hint="eastAsia" w:ascii="方正小标宋简体" w:hAnsi="方正小标宋简体" w:eastAsia="方正小标宋简体" w:cs="方正小标宋简体"/>
          <w:spacing w:val="-6"/>
          <w:kern w:val="0"/>
          <w:sz w:val="44"/>
          <w:szCs w:val="44"/>
          <w:lang w:val="en-US" w:eastAsia="zh-CN" w:bidi="ar-SA"/>
        </w:rPr>
        <w:t>2024</w:t>
      </w:r>
      <w:r>
        <w:rPr>
          <w:rFonts w:hint="eastAsia" w:ascii="方正小标宋简体" w:eastAsia="方正小标宋简体"/>
          <w:sz w:val="44"/>
          <w:szCs w:val="44"/>
        </w:rPr>
        <w:t>年</w:t>
      </w:r>
      <w:r>
        <w:rPr>
          <w:rFonts w:hint="eastAsia" w:ascii="方正小标宋简体" w:hAnsi="华文中宋" w:eastAsia="方正小标宋简体"/>
          <w:spacing w:val="14"/>
          <w:sz w:val="44"/>
          <w:szCs w:val="44"/>
        </w:rPr>
        <w:t>预算重点领域财政项目文本公开</w:t>
      </w:r>
    </w:p>
    <w:p>
      <w:pPr>
        <w:snapToGrid w:val="0"/>
        <w:spacing w:line="570" w:lineRule="exact"/>
        <w:jc w:val="center"/>
        <w:rPr>
          <w:rFonts w:hint="eastAsia" w:ascii="方正小标宋简体" w:hAnsi="华文中宋" w:eastAsia="方正小标宋简体"/>
          <w:spacing w:val="14"/>
          <w:sz w:val="44"/>
          <w:szCs w:val="44"/>
        </w:rPr>
      </w:pPr>
    </w:p>
    <w:p>
      <w:pPr>
        <w:keepNext w:val="0"/>
        <w:keepLines w:val="0"/>
        <w:pageBreakBefore w:val="0"/>
        <w:widowControl/>
        <w:numPr>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lang w:val="en-US" w:eastAsia="zh-CN"/>
        </w:rPr>
        <w:t>一、</w:t>
      </w:r>
      <w:r>
        <w:rPr>
          <w:rFonts w:hint="eastAsia" w:ascii="黑体" w:hAnsi="黑体" w:eastAsia="黑体"/>
          <w:kern w:val="0"/>
          <w:sz w:val="32"/>
          <w:szCs w:val="32"/>
        </w:rPr>
        <w:t>项目名称</w:t>
      </w:r>
    </w:p>
    <w:p>
      <w:pPr>
        <w:pStyle w:val="2"/>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重点宣传专项业务经费</w:t>
      </w:r>
    </w:p>
    <w:p>
      <w:pPr>
        <w:keepNext w:val="0"/>
        <w:keepLines w:val="0"/>
        <w:pageBreakBefore w:val="0"/>
        <w:widowControl/>
        <w:numPr>
          <w:numId w:val="0"/>
        </w:numPr>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立项依据</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eastAsia="仿宋_GB2312"/>
          <w:kern w:val="0"/>
          <w:sz w:val="32"/>
          <w:szCs w:val="32"/>
        </w:rPr>
      </w:pPr>
      <w:r>
        <w:rPr>
          <w:rFonts w:hint="eastAsia" w:ascii="方正仿宋_GB2312" w:hAnsi="方正仿宋_GB2312" w:eastAsia="方正仿宋_GB2312" w:cs="方正仿宋_GB2312"/>
          <w:sz w:val="32"/>
          <w:szCs w:val="32"/>
          <w:u w:val="none" w:color="auto"/>
          <w:lang w:val="en-US" w:eastAsia="zh-CN"/>
        </w:rPr>
        <w:t>以习近平新时代中国特色社会主义思想为指导，</w:t>
      </w:r>
      <w:r>
        <w:rPr>
          <w:rFonts w:hint="eastAsia" w:ascii="方正仿宋_GB2312" w:hAnsi="方正仿宋_GB2312" w:eastAsia="方正仿宋_GB2312" w:cs="方正仿宋_GB2312"/>
          <w:sz w:val="32"/>
          <w:szCs w:val="32"/>
          <w:lang w:val="en-US" w:eastAsia="zh-CN"/>
        </w:rPr>
        <w:t>中央和省委、州委关于加强新形势下宣传思想工作的系列部署要求及2024年度州委宣传思想工作要点。</w:t>
      </w:r>
    </w:p>
    <w:p>
      <w:pPr>
        <w:keepNext w:val="0"/>
        <w:keepLines w:val="0"/>
        <w:pageBreakBefore w:val="0"/>
        <w:widowControl/>
        <w:numPr>
          <w:numId w:val="0"/>
        </w:numPr>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项目实施单位</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i w:val="0"/>
          <w:caps w:val="0"/>
          <w:color w:val="333333"/>
          <w:spacing w:val="0"/>
          <w:sz w:val="32"/>
          <w:szCs w:val="32"/>
          <w:shd w:val="clear" w:fill="FFFFFF"/>
        </w:rPr>
        <w:t>中国共产党楚雄彝族自治州委员会宣传部</w:t>
      </w:r>
    </w:p>
    <w:p>
      <w:pPr>
        <w:keepNext w:val="0"/>
        <w:keepLines w:val="0"/>
        <w:pageBreakBefore w:val="0"/>
        <w:widowControl/>
        <w:numPr>
          <w:numId w:val="0"/>
        </w:numPr>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项目基本概况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z w:val="32"/>
          <w:szCs w:val="32"/>
          <w:u w:val="none" w:color="auto"/>
          <w:lang w:val="en-US" w:eastAsia="zh-CN"/>
        </w:rPr>
        <w:t>紧紧围绕州委、州政府重要会议召开、重大活动举办、重点项目推进等重大主题开展新闻宣传报道，有力引导社会舆论，持续做好贯彻落实党的二十大精神宣传工作，精心策划、周密安排，组织全州各级媒体进行专题采访，通过开办专题专栏、开展专题访谈、投放公益广告、制作新媒体产品进行宣传推广等多种形式，进一步加大新闻宣传和舆论引导工作力度，为楚雄州开启全面建设社会主义现代化新征程营造良好的舆论氛围。认真做好疫情舆情处置</w:t>
      </w:r>
      <w:r>
        <w:rPr>
          <w:rFonts w:hint="eastAsia" w:ascii="方正仿宋_GB2312" w:hAnsi="方正仿宋_GB2312" w:eastAsia="方正仿宋_GB2312" w:cs="方正仿宋_GB2312"/>
          <w:sz w:val="32"/>
          <w:szCs w:val="32"/>
          <w:u w:val="none" w:color="auto"/>
          <w:lang w:eastAsia="zh-CN"/>
        </w:rPr>
        <w:t>、安</w:t>
      </w:r>
      <w:r>
        <w:rPr>
          <w:rFonts w:hint="eastAsia" w:ascii="方正仿宋_GB2312" w:hAnsi="方正仿宋_GB2312" w:eastAsia="方正仿宋_GB2312" w:cs="方正仿宋_GB2312"/>
          <w:sz w:val="32"/>
          <w:szCs w:val="32"/>
          <w:u w:val="none" w:color="auto"/>
          <w:lang w:val="en-US" w:eastAsia="zh-CN"/>
        </w:rPr>
        <w:t>全生产等新闻宣传工作，进一步加大安全生产宣传工作力度，推动落实安全生产主体责任，有效防范和遏制较大、重大事故发生。</w:t>
      </w:r>
    </w:p>
    <w:p>
      <w:pPr>
        <w:keepNext w:val="0"/>
        <w:keepLines w:val="0"/>
        <w:pageBreakBefore w:val="0"/>
        <w:widowControl/>
        <w:numPr>
          <w:numId w:val="0"/>
        </w:numPr>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项目实施内容</w:t>
      </w:r>
    </w:p>
    <w:p>
      <w:pPr>
        <w:keepNext w:val="0"/>
        <w:keepLines w:val="0"/>
        <w:pageBreakBefore w:val="0"/>
        <w:widowControl/>
        <w:kinsoku/>
        <w:wordWrap/>
        <w:overflowPunct/>
        <w:topLinePunct w:val="0"/>
        <w:autoSpaceDE/>
        <w:autoSpaceDN/>
        <w:bidi w:val="0"/>
        <w:adjustRightInd/>
        <w:snapToGrid/>
        <w:spacing w:after="200" w:line="58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b w:val="0"/>
          <w:bCs w:val="0"/>
          <w:sz w:val="32"/>
          <w:szCs w:val="32"/>
          <w:lang w:eastAsia="zh-CN"/>
        </w:rPr>
        <w:t>项目实施内容主要包括</w:t>
      </w:r>
      <w:r>
        <w:rPr>
          <w:rFonts w:hint="eastAsia" w:ascii="方正仿宋_GB2312" w:hAnsi="方正仿宋_GB2312" w:eastAsia="方正仿宋_GB2312" w:cs="方正仿宋_GB2312"/>
          <w:sz w:val="32"/>
          <w:szCs w:val="32"/>
        </w:rPr>
        <w:t>巩固壮大主流思想舆论，做实理论宣传、做好新闻宣传、做深社会宣传、做新文艺宣传、做活网络宣传，奏响时代主旋律。加强传播能力建设，推出“新闻报备制度”，加大重大新闻选题、优质稿件、融媒体产品策划推送力度，主动与新华社、央视、云南日报等央媒省媒对接合作，开展央媒省媒记者楚雄行活动。聚焦思想道德建设，大力弘扬社会主义核心价值观，深入贯彻落实《新时代公民道德建设实施纲要》，加强动态管理，全力争创全国文明城市，统筹推动国家和省州各级各类文明创建工作。</w:t>
      </w:r>
    </w:p>
    <w:p>
      <w:pPr>
        <w:keepNext w:val="0"/>
        <w:keepLines w:val="0"/>
        <w:pageBreakBefore w:val="0"/>
        <w:widowControl/>
        <w:numPr>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六、</w:t>
      </w:r>
      <w:r>
        <w:rPr>
          <w:rFonts w:hint="eastAsia" w:ascii="黑体" w:hAnsi="黑体" w:eastAsia="黑体" w:cs="黑体"/>
          <w:kern w:val="0"/>
          <w:sz w:val="32"/>
          <w:szCs w:val="32"/>
        </w:rPr>
        <w:t>资金安排情况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本项目</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实施共需资金</w:t>
      </w:r>
      <w:r>
        <w:rPr>
          <w:rFonts w:hint="eastAsia" w:ascii="仿宋_GB2312" w:hAnsi="仿宋_GB2312" w:eastAsia="仿宋_GB2312" w:cs="仿宋_GB2312"/>
          <w:b w:val="0"/>
          <w:bCs w:val="0"/>
          <w:i w:val="0"/>
          <w:caps w:val="0"/>
          <w:color w:val="212529"/>
          <w:spacing w:val="0"/>
          <w:sz w:val="32"/>
          <w:szCs w:val="32"/>
          <w:shd w:val="clear" w:fill="FFFFFF"/>
          <w:lang w:val="en-US" w:eastAsia="zh-CN"/>
        </w:rPr>
        <w:t>5</w:t>
      </w:r>
      <w:r>
        <w:rPr>
          <w:rFonts w:hint="eastAsia" w:ascii="仿宋_GB2312" w:hAnsi="仿宋_GB2312" w:eastAsia="仿宋_GB2312" w:cs="仿宋_GB2312"/>
          <w:b w:val="0"/>
          <w:bCs w:val="0"/>
          <w:i w:val="0"/>
          <w:caps w:val="0"/>
          <w:color w:val="212529"/>
          <w:spacing w:val="0"/>
          <w:sz w:val="32"/>
          <w:szCs w:val="32"/>
          <w:shd w:val="clear" w:fill="FFFFFF"/>
        </w:rPr>
        <w:t>,</w:t>
      </w:r>
      <w:r>
        <w:rPr>
          <w:rFonts w:hint="eastAsia" w:ascii="仿宋_GB2312" w:hAnsi="仿宋_GB2312" w:eastAsia="仿宋_GB2312" w:cs="仿宋_GB2312"/>
          <w:b w:val="0"/>
          <w:bCs w:val="0"/>
          <w:i w:val="0"/>
          <w:caps w:val="0"/>
          <w:color w:val="212529"/>
          <w:spacing w:val="0"/>
          <w:sz w:val="32"/>
          <w:szCs w:val="32"/>
          <w:shd w:val="clear" w:fill="FFFFFF"/>
          <w:lang w:val="en-US" w:eastAsia="zh-CN"/>
        </w:rPr>
        <w:t>000</w:t>
      </w:r>
      <w:r>
        <w:rPr>
          <w:rFonts w:hint="eastAsia" w:ascii="仿宋_GB2312" w:hAnsi="仿宋_GB2312" w:eastAsia="仿宋_GB2312" w:cs="仿宋_GB2312"/>
          <w:b w:val="0"/>
          <w:bCs w:val="0"/>
          <w:i w:val="0"/>
          <w:caps w:val="0"/>
          <w:color w:val="212529"/>
          <w:spacing w:val="0"/>
          <w:sz w:val="32"/>
          <w:szCs w:val="32"/>
          <w:shd w:val="clear" w:fill="FFFFFF"/>
        </w:rPr>
        <w:t>,</w:t>
      </w:r>
      <w:r>
        <w:rPr>
          <w:rFonts w:hint="eastAsia" w:ascii="仿宋_GB2312" w:hAnsi="仿宋_GB2312" w:eastAsia="仿宋_GB2312" w:cs="仿宋_GB2312"/>
          <w:b w:val="0"/>
          <w:bCs w:val="0"/>
          <w:i w:val="0"/>
          <w:caps w:val="0"/>
          <w:color w:val="212529"/>
          <w:spacing w:val="0"/>
          <w:sz w:val="32"/>
          <w:szCs w:val="32"/>
          <w:shd w:val="clear" w:fill="FFFFFF"/>
          <w:lang w:val="en-US" w:eastAsia="zh-CN"/>
        </w:rPr>
        <w:t>000.00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元，财政安排支出5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000</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000.00元。</w:t>
      </w:r>
    </w:p>
    <w:p>
      <w:pPr>
        <w:keepNext w:val="0"/>
        <w:keepLines w:val="0"/>
        <w:pageBreakBefore w:val="0"/>
        <w:widowControl/>
        <w:numPr>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七、</w:t>
      </w:r>
      <w:r>
        <w:rPr>
          <w:rFonts w:hint="eastAsia" w:ascii="黑体" w:hAnsi="黑体" w:eastAsia="黑体" w:cs="黑体"/>
          <w:kern w:val="0"/>
          <w:sz w:val="32"/>
          <w:szCs w:val="32"/>
        </w:rPr>
        <w:t>项目实施计划</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持续壮大主流思想舆论。进一步深化与中央、省级主流媒体的沟通合作、汇报、对接，持续做优与云南日报报业集团合力打造的全省首家媒体融合重点实验室实践基地，加强媒体融合关键技术研究和产品开发，引领“智慧媒体”“数字文化”“国际传播”发展和创新以及人才引进、智库建设、政策研究、培训内训机制，为媒体深度融合提供全方位的支撑。聚焦资源整合、功能聚合、机制契合、力量联合、人员融合，以互联网思维、全媒体视角谋划推动媒体融合发展，走出符合楚雄实际又具有楚雄特色的州市级媒体融合发展之路，努力把楚雄州融媒体中心建设成为有影响力和竞争力的全省州市一流的新型主流媒体。聚焦唱响主旋律，紧扣中心工作，超前谋划、精准策划，推出高质量、叫得响的精品力作，提升楚雄州对外宣介工作实效。构建大外宣工作格局，形成强大的宣传矩阵。充分发挥全州对外宣传工作联席会议机制作用，建立全州对外宣传工作奖惩机制，整合各级各部门资源，树立大外宣工作格局，整合力量，增强宣传效果。四是持续擦亮“遇见楚雄”外宣品牌。聚焦主题、精准策划系列主题外宣活动，进一步彰显品牌效应。聚焦恐龙、“元谋人”、绿孔雀IP，制作推出相关科普读物、多语言故事绘本、音乐电影、形象宣传片，借助南亚、东南亚国际区域传播中心平台，进一步讲好恐龙、“元谋人”、绿孔雀的故事。深入挖掘恐龙、“元谋人”、绿孔雀的独特文化内涵，塑造恐龙、“元谋人”、绿孔雀文化符号，聚焦IP打造，助推IP产业赋能全产业链。</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z w:val="32"/>
          <w:szCs w:val="32"/>
          <w:lang w:val="en-US" w:eastAsia="zh-CN"/>
        </w:rPr>
        <w:t>（二）持续推进文化高质量发展。坚持创新发展，持续巩固提升国家公共文化服务体系示范区创建成果。加快推进州级“三馆一中心”、大学城“两馆一院”等项目建设，加快推进深化国有文艺院团改革。持续推进应急广播体系建设。抓好重点项目招商建设和对外宣介，推进光禄玫瑰小镇建设、元谋新韵律诗歌小镇影视拍摄基地建设及楚雄州侏罗纪文化旅游产业园等项目建设，推动楚雄旅游文化产业高质量发展。四是加强文化遗产保护传承。认真贯彻落实习近平总书记重要批示，积极谋划加强元谋人遗址保护利用工作。五是持续推动彝绣特色文化产业高质量发展。强化沪滇文化协作项目的落实，推进楚雄彝绣数字文化产业园一期提升及二期建设项目，组织2024长三角国际文化产业博览会楚雄州彝绣特色文化产业专场宣传推介活动，筹备巴黎时装周楚雄彝绣发布会和世界民族服装服饰设计大赛，推进与意大利帕尔马经典配饰皮包品牌可奇奈尔、中国鞋都莆田鞋企业合作开发“楚雄彝绣—莆田鞋”联名款产品合作，加快拓展上海、福建、广东、香港等发达地区刺绣品市场。</w:t>
      </w:r>
    </w:p>
    <w:p>
      <w:pPr>
        <w:keepNext w:val="0"/>
        <w:keepLines w:val="0"/>
        <w:pageBreakBefore w:val="0"/>
        <w:widowControl/>
        <w:numPr>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项目实施成效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i w:val="0"/>
          <w:caps w:val="0"/>
          <w:color w:val="212529"/>
          <w:spacing w:val="0"/>
          <w:sz w:val="32"/>
          <w:szCs w:val="32"/>
          <w:shd w:val="clear" w:fill="FFFFFF"/>
        </w:rPr>
      </w:pPr>
      <w:r>
        <w:rPr>
          <w:rFonts w:hint="eastAsia" w:ascii="方正仿宋_GB2312" w:hAnsi="方正仿宋_GB2312" w:eastAsia="方正仿宋_GB2312" w:cs="方正仿宋_GB2312"/>
          <w:kern w:val="0"/>
          <w:sz w:val="32"/>
          <w:szCs w:val="32"/>
        </w:rPr>
        <w:t>项目实施后，</w:t>
      </w:r>
      <w:r>
        <w:rPr>
          <w:rFonts w:hint="eastAsia" w:ascii="方正仿宋_GB2312" w:hAnsi="方正仿宋_GB2312" w:eastAsia="方正仿宋_GB2312" w:cs="方正仿宋_GB2312"/>
          <w:sz w:val="32"/>
          <w:szCs w:val="32"/>
          <w:u w:val="none" w:color="auto"/>
          <w:lang w:val="en-US" w:eastAsia="zh-CN"/>
        </w:rPr>
        <w:t>通过开办专题专栏、开展专题访谈、投放公益广告、制作新媒体产品进行宣传推广等多种形式，进一步加大新闻宣传和舆论引导工作力度，为楚雄州开启全面建设社会主义现代化新征程营造良好的舆论氛围，</w:t>
      </w:r>
      <w:r>
        <w:rPr>
          <w:rFonts w:hint="eastAsia" w:ascii="方正仿宋_GB2312" w:hAnsi="方正仿宋_GB2312" w:eastAsia="方正仿宋_GB2312" w:cs="方正仿宋_GB2312"/>
          <w:sz w:val="32"/>
          <w:szCs w:val="32"/>
        </w:rPr>
        <w:t>推动全州宣传思想工作守正创新，呈现出整体提升、多点开花的良好局面，理论大众化宣讲、融媒体中心建设、群众性精神文明创建、对外宣传等多项工作在全省领跑。</w:t>
      </w:r>
      <w:r>
        <w:rPr>
          <w:rFonts w:hint="eastAsia" w:ascii="方正仿宋_GB2312" w:hAnsi="方正仿宋_GB2312" w:eastAsia="方正仿宋_GB2312" w:cs="方正仿宋_GB2312"/>
          <w:i w:val="0"/>
          <w:caps w:val="0"/>
          <w:color w:val="212529"/>
          <w:spacing w:val="0"/>
          <w:sz w:val="32"/>
          <w:szCs w:val="32"/>
          <w:shd w:val="clear" w:fill="FFFFFF"/>
        </w:rPr>
        <w:t>宣传对象和社会公众满意度达90%以上，有效提升</w:t>
      </w:r>
      <w:r>
        <w:rPr>
          <w:rFonts w:hint="eastAsia" w:ascii="方正仿宋_GB2312" w:hAnsi="方正仿宋_GB2312" w:eastAsia="方正仿宋_GB2312" w:cs="方正仿宋_GB2312"/>
          <w:i w:val="0"/>
          <w:caps w:val="0"/>
          <w:color w:val="212529"/>
          <w:spacing w:val="0"/>
          <w:sz w:val="32"/>
          <w:szCs w:val="32"/>
          <w:shd w:val="clear" w:fill="FFFFFF"/>
          <w:lang w:eastAsia="zh-CN"/>
        </w:rPr>
        <w:t>楚雄</w:t>
      </w:r>
      <w:r>
        <w:rPr>
          <w:rFonts w:hint="eastAsia" w:ascii="方正仿宋_GB2312" w:hAnsi="方正仿宋_GB2312" w:eastAsia="方正仿宋_GB2312" w:cs="方正仿宋_GB2312"/>
          <w:i w:val="0"/>
          <w:caps w:val="0"/>
          <w:color w:val="212529"/>
          <w:spacing w:val="0"/>
          <w:sz w:val="32"/>
          <w:szCs w:val="32"/>
          <w:shd w:val="clear" w:fill="FFFFFF"/>
        </w:rPr>
        <w:t>文化形象。</w:t>
      </w:r>
    </w:p>
    <w:p>
      <w:pPr>
        <w:pStyle w:val="2"/>
        <w:jc w:val="both"/>
        <w:rPr>
          <w:rFonts w:hint="eastAsia"/>
        </w:rPr>
      </w:pPr>
    </w:p>
    <w:p>
      <w:pPr>
        <w:snapToGrid w:val="0"/>
        <w:spacing w:line="570" w:lineRule="exact"/>
        <w:ind w:left="856" w:hanging="856" w:hangingChars="200"/>
        <w:jc w:val="left"/>
        <w:rPr>
          <w:rFonts w:hint="eastAsia" w:ascii="方正小标宋简体" w:hAnsi="华文中宋" w:eastAsia="方正小标宋简体"/>
          <w:spacing w:val="14"/>
          <w:sz w:val="44"/>
          <w:szCs w:val="44"/>
        </w:rPr>
      </w:pPr>
      <w:r>
        <w:rPr>
          <w:rFonts w:hint="eastAsia" w:ascii="方正小标宋简体" w:hAnsi="方正小标宋简体" w:eastAsia="方正小标宋简体" w:cs="方正小标宋简体"/>
          <w:spacing w:val="-6"/>
          <w:kern w:val="0"/>
          <w:sz w:val="44"/>
          <w:szCs w:val="44"/>
          <w:lang w:val="zh-CN" w:eastAsia="zh-CN" w:bidi="ar-SA"/>
        </w:rPr>
        <w:t>中国共产党楚雄彝族自治州委员会宣传部</w:t>
      </w:r>
      <w:r>
        <w:rPr>
          <w:rFonts w:hint="eastAsia" w:ascii="方正小标宋简体" w:hAnsi="方正小标宋简体" w:eastAsia="方正小标宋简体" w:cs="方正小标宋简体"/>
          <w:spacing w:val="-6"/>
          <w:kern w:val="0"/>
          <w:sz w:val="44"/>
          <w:szCs w:val="44"/>
          <w:lang w:val="en-US" w:eastAsia="zh-CN" w:bidi="ar-SA"/>
        </w:rPr>
        <w:t>2024</w:t>
      </w:r>
      <w:r>
        <w:rPr>
          <w:rFonts w:hint="eastAsia" w:ascii="方正小标宋简体" w:eastAsia="方正小标宋简体"/>
          <w:sz w:val="44"/>
          <w:szCs w:val="44"/>
        </w:rPr>
        <w:t>年</w:t>
      </w:r>
      <w:r>
        <w:rPr>
          <w:rFonts w:hint="eastAsia" w:ascii="方正小标宋简体" w:hAnsi="华文中宋" w:eastAsia="方正小标宋简体"/>
          <w:spacing w:val="14"/>
          <w:sz w:val="44"/>
          <w:szCs w:val="44"/>
        </w:rPr>
        <w:t>预算重点领域财政项目文本公开</w:t>
      </w:r>
    </w:p>
    <w:p>
      <w:pPr>
        <w:snapToGrid w:val="0"/>
        <w:spacing w:line="570" w:lineRule="exact"/>
        <w:jc w:val="center"/>
        <w:rPr>
          <w:rFonts w:hint="eastAsia" w:ascii="方正小标宋简体" w:hAnsi="华文中宋" w:eastAsia="方正小标宋简体"/>
          <w:spacing w:val="14"/>
          <w:sz w:val="32"/>
          <w:szCs w:val="32"/>
        </w:rPr>
      </w:pPr>
    </w:p>
    <w:p>
      <w:pPr>
        <w:keepNext w:val="0"/>
        <w:keepLines w:val="0"/>
        <w:pageBreakBefore w:val="0"/>
        <w:widowControl/>
        <w:numPr>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lang w:val="en-US" w:eastAsia="zh-CN"/>
        </w:rPr>
        <w:t>一、</w:t>
      </w:r>
      <w:r>
        <w:rPr>
          <w:rFonts w:hint="eastAsia" w:ascii="黑体" w:hAnsi="黑体" w:eastAsia="黑体"/>
          <w:kern w:val="0"/>
          <w:sz w:val="32"/>
          <w:szCs w:val="32"/>
        </w:rPr>
        <w:t>项目名称</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aps w:val="0"/>
          <w:color w:val="000000"/>
          <w:spacing w:val="0"/>
          <w:sz w:val="32"/>
          <w:szCs w:val="32"/>
          <w:shd w:val="clear" w:color="auto" w:fill="FFFFFF"/>
          <w:lang w:eastAsia="zh-CN"/>
        </w:rPr>
        <w:t>意识形态专项</w:t>
      </w:r>
      <w:r>
        <w:rPr>
          <w:rFonts w:hint="eastAsia" w:ascii="仿宋_GB2312" w:hAnsi="仿宋_GB2312" w:eastAsia="仿宋_GB2312" w:cs="仿宋_GB2312"/>
          <w:i w:val="0"/>
          <w:caps w:val="0"/>
          <w:color w:val="212529"/>
          <w:spacing w:val="0"/>
          <w:sz w:val="32"/>
          <w:szCs w:val="32"/>
          <w:shd w:val="clear" w:fill="FFFFFF"/>
        </w:rPr>
        <w:t>经费</w:t>
      </w:r>
    </w:p>
    <w:p>
      <w:pPr>
        <w:keepNext w:val="0"/>
        <w:keepLines w:val="0"/>
        <w:pageBreakBefore w:val="0"/>
        <w:widowControl/>
        <w:numPr>
          <w:numId w:val="0"/>
        </w:numPr>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立项依据</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全州宣传思想文化战线坚持以习近平新时代中国特色社会主义思想为指导，紧紧围绕迎接宣传贯彻党的二十大这条主线，推动学深学透，持续在学懂弄通做实上狠下功夫，更好地用党的创新理论武装头脑、指导实践、推动工作。加强理论研究阐释，从不同角度撰写理论文章，引导干部群众认真学习领会、全面准确把握党的创新理论和党的二十大精神。持续抓好“组建成立一个楚雄州新型智库、引入一批智库联盟合作单位、挂牌一批社科研究基地”等“六个一”活动。</w:t>
      </w:r>
    </w:p>
    <w:p>
      <w:pPr>
        <w:keepNext w:val="0"/>
        <w:keepLines w:val="0"/>
        <w:pageBreakBefore w:val="0"/>
        <w:widowControl/>
        <w:numPr>
          <w:numId w:val="0"/>
        </w:numPr>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项目实施单位</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i w:val="0"/>
          <w:caps w:val="0"/>
          <w:color w:val="333333"/>
          <w:spacing w:val="0"/>
          <w:sz w:val="32"/>
          <w:szCs w:val="32"/>
          <w:shd w:val="clear" w:fill="FFFFFF"/>
        </w:rPr>
        <w:t>中国共产党楚雄彝族自治州委员会宣传部</w:t>
      </w:r>
    </w:p>
    <w:p>
      <w:pPr>
        <w:keepNext w:val="0"/>
        <w:keepLines w:val="0"/>
        <w:pageBreakBefore w:val="0"/>
        <w:widowControl/>
        <w:numPr>
          <w:numId w:val="0"/>
        </w:numPr>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项目基本概况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eastAsia="仿宋_GB2312"/>
          <w:kern w:val="0"/>
          <w:sz w:val="32"/>
          <w:szCs w:val="32"/>
        </w:rPr>
      </w:pPr>
      <w:r>
        <w:rPr>
          <w:rFonts w:hint="eastAsia" w:ascii="仿宋_GB2312" w:hAnsi="仿宋_GB2312" w:eastAsia="仿宋_GB2312" w:cs="仿宋_GB2312"/>
          <w:sz w:val="32"/>
          <w:szCs w:val="32"/>
          <w:u w:val="none" w:color="auto"/>
          <w:lang w:val="en-US" w:eastAsia="zh-CN"/>
        </w:rPr>
        <w:t>全州宣传思想文化战线坚持以习近平新时代中国特色社会主义思想为指导，紧紧围绕迎接宣传贯彻党的二十大这条主线，推动学深学透，持续在学懂弄通做实上狠下功夫，更好地用党的创新理论武装头脑、指导实践、推动工作。加强理论研究阐释，从不同角度撰写理论文章，引导干部群众认真学习领会、全面准确把握党的创新理论和党的二十大精神。</w:t>
      </w:r>
      <w:r>
        <w:rPr>
          <w:rFonts w:hint="eastAsia" w:ascii="仿宋_GB2312" w:hAnsi="仿宋_GB2312" w:eastAsia="仿宋_GB2312" w:cs="仿宋_GB2312"/>
          <w:sz w:val="32"/>
          <w:szCs w:val="32"/>
        </w:rPr>
        <w:t>有力推进全州宣传思想工作整体提升，守正创新，受益面、覆盖面</w:t>
      </w:r>
      <w:r>
        <w:rPr>
          <w:rFonts w:hint="eastAsia" w:ascii="仿宋_GB2312" w:hAnsi="仿宋_GB2312" w:eastAsia="仿宋_GB2312" w:cs="仿宋_GB2312"/>
          <w:i w:val="0"/>
          <w:caps w:val="0"/>
          <w:color w:val="212529"/>
          <w:spacing w:val="0"/>
          <w:sz w:val="32"/>
          <w:szCs w:val="32"/>
          <w:shd w:val="clear" w:fill="FFFFFF"/>
        </w:rPr>
        <w:t>达</w:t>
      </w:r>
      <w:r>
        <w:rPr>
          <w:rFonts w:hint="eastAsia" w:ascii="仿宋_GB2312" w:hAnsi="仿宋_GB2312" w:eastAsia="仿宋_GB2312" w:cs="仿宋_GB2312"/>
          <w:sz w:val="32"/>
          <w:szCs w:val="32"/>
        </w:rPr>
        <w:t>90%以上</w:t>
      </w:r>
      <w:r>
        <w:rPr>
          <w:rFonts w:hint="eastAsia" w:ascii="仿宋_GB2312" w:hAnsi="仿宋_GB2312" w:eastAsia="仿宋_GB2312" w:cs="仿宋_GB2312"/>
          <w:sz w:val="32"/>
          <w:szCs w:val="32"/>
          <w:lang w:eastAsia="zh-CN"/>
        </w:rPr>
        <w:t>。</w:t>
      </w:r>
    </w:p>
    <w:p>
      <w:pPr>
        <w:keepNext w:val="0"/>
        <w:keepLines w:val="0"/>
        <w:pageBreakBefore w:val="0"/>
        <w:widowControl/>
        <w:numPr>
          <w:numId w:val="0"/>
        </w:numPr>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项目实施内容</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hint="eastAsia" w:ascii="仿宋_GB2312" w:hAnsi="仿宋_GB2312" w:eastAsia="仿宋_GB2312" w:cs="仿宋_GB2312"/>
          <w:sz w:val="32"/>
          <w:szCs w:val="32"/>
          <w:u w:val="none" w:color="auto"/>
          <w:lang w:val="en-US" w:eastAsia="zh-CN"/>
        </w:rPr>
        <w:t>全州宣传思想文化战线坚持以习近平新时代中国特色社会主义思想为指导，紧紧围绕迎接宣传贯彻党的二十大这条主线，推动学深学透，持续在学懂弄通做实上狠下功夫，更好地用党的创新理论武装头脑、指导实践、推动工作。加强理论研究阐释，从不同角度撰写理论文章，引导干部群众认真学习领会、全面准确把握党的创新理论和党的二十大精神。</w:t>
      </w:r>
    </w:p>
    <w:p>
      <w:pPr>
        <w:keepNext w:val="0"/>
        <w:keepLines w:val="0"/>
        <w:pageBreakBefore w:val="0"/>
        <w:widowControl/>
        <w:numPr>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六、</w:t>
      </w:r>
      <w:r>
        <w:rPr>
          <w:rFonts w:hint="eastAsia" w:ascii="黑体" w:hAnsi="黑体" w:eastAsia="黑体" w:cs="黑体"/>
          <w:kern w:val="0"/>
          <w:sz w:val="32"/>
          <w:szCs w:val="32"/>
        </w:rPr>
        <w:t>资金安排情况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kern w:val="0"/>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本项目</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实施共需资金</w:t>
      </w:r>
      <w:r>
        <w:rPr>
          <w:rFonts w:hint="eastAsia" w:ascii="仿宋_GB2312" w:hAnsi="仿宋_GB2312" w:eastAsia="仿宋_GB2312" w:cs="仿宋_GB2312"/>
          <w:b w:val="0"/>
          <w:bCs w:val="0"/>
          <w:i w:val="0"/>
          <w:caps w:val="0"/>
          <w:color w:val="212529"/>
          <w:spacing w:val="0"/>
          <w:sz w:val="32"/>
          <w:szCs w:val="32"/>
          <w:shd w:val="clear" w:fill="FFFFFF"/>
          <w:lang w:val="en-US" w:eastAsia="zh-CN"/>
        </w:rPr>
        <w:t>1</w:t>
      </w:r>
      <w:r>
        <w:rPr>
          <w:rFonts w:hint="eastAsia" w:ascii="仿宋_GB2312" w:hAnsi="仿宋_GB2312" w:eastAsia="仿宋_GB2312" w:cs="仿宋_GB2312"/>
          <w:b w:val="0"/>
          <w:bCs w:val="0"/>
          <w:i w:val="0"/>
          <w:caps w:val="0"/>
          <w:color w:val="212529"/>
          <w:spacing w:val="0"/>
          <w:sz w:val="32"/>
          <w:szCs w:val="32"/>
          <w:shd w:val="clear" w:fill="FFFFFF"/>
        </w:rPr>
        <w:t>,</w:t>
      </w:r>
      <w:r>
        <w:rPr>
          <w:rFonts w:hint="eastAsia" w:ascii="仿宋_GB2312" w:hAnsi="仿宋_GB2312" w:eastAsia="仿宋_GB2312" w:cs="仿宋_GB2312"/>
          <w:b w:val="0"/>
          <w:bCs w:val="0"/>
          <w:i w:val="0"/>
          <w:caps w:val="0"/>
          <w:color w:val="212529"/>
          <w:spacing w:val="0"/>
          <w:sz w:val="32"/>
          <w:szCs w:val="32"/>
          <w:shd w:val="clear" w:fill="FFFFFF"/>
          <w:lang w:val="en-US" w:eastAsia="zh-CN"/>
        </w:rPr>
        <w:t>050</w:t>
      </w:r>
      <w:r>
        <w:rPr>
          <w:rFonts w:hint="eastAsia" w:ascii="仿宋_GB2312" w:hAnsi="仿宋_GB2312" w:eastAsia="仿宋_GB2312" w:cs="仿宋_GB2312"/>
          <w:b w:val="0"/>
          <w:bCs w:val="0"/>
          <w:i w:val="0"/>
          <w:caps w:val="0"/>
          <w:color w:val="212529"/>
          <w:spacing w:val="0"/>
          <w:sz w:val="32"/>
          <w:szCs w:val="32"/>
          <w:shd w:val="clear" w:fill="FFFFFF"/>
        </w:rPr>
        <w:t>,</w:t>
      </w:r>
      <w:r>
        <w:rPr>
          <w:rFonts w:hint="eastAsia" w:ascii="仿宋_GB2312" w:hAnsi="仿宋_GB2312" w:eastAsia="仿宋_GB2312" w:cs="仿宋_GB2312"/>
          <w:b w:val="0"/>
          <w:bCs w:val="0"/>
          <w:i w:val="0"/>
          <w:caps w:val="0"/>
          <w:color w:val="212529"/>
          <w:spacing w:val="0"/>
          <w:sz w:val="32"/>
          <w:szCs w:val="32"/>
          <w:shd w:val="clear" w:fill="FFFFFF"/>
          <w:lang w:val="en-US" w:eastAsia="zh-CN"/>
        </w:rPr>
        <w:t>000.00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元，财政安排支出</w:t>
      </w:r>
      <w:r>
        <w:rPr>
          <w:rFonts w:hint="eastAsia" w:ascii="仿宋_GB2312" w:hAnsi="仿宋_GB2312" w:eastAsia="仿宋_GB2312" w:cs="仿宋_GB2312"/>
          <w:b w:val="0"/>
          <w:bCs w:val="0"/>
          <w:i w:val="0"/>
          <w:caps w:val="0"/>
          <w:color w:val="212529"/>
          <w:spacing w:val="0"/>
          <w:sz w:val="32"/>
          <w:szCs w:val="32"/>
          <w:shd w:val="clear" w:fill="FFFFFF"/>
          <w:lang w:val="en-US" w:eastAsia="zh-CN"/>
        </w:rPr>
        <w:t>1</w:t>
      </w:r>
      <w:r>
        <w:rPr>
          <w:rFonts w:hint="eastAsia" w:ascii="仿宋_GB2312" w:hAnsi="仿宋_GB2312" w:eastAsia="仿宋_GB2312" w:cs="仿宋_GB2312"/>
          <w:b w:val="0"/>
          <w:bCs w:val="0"/>
          <w:i w:val="0"/>
          <w:caps w:val="0"/>
          <w:color w:val="212529"/>
          <w:spacing w:val="0"/>
          <w:sz w:val="32"/>
          <w:szCs w:val="32"/>
          <w:shd w:val="clear" w:fill="FFFFFF"/>
        </w:rPr>
        <w:t>,</w:t>
      </w:r>
      <w:r>
        <w:rPr>
          <w:rFonts w:hint="eastAsia" w:ascii="仿宋_GB2312" w:hAnsi="仿宋_GB2312" w:eastAsia="仿宋_GB2312" w:cs="仿宋_GB2312"/>
          <w:b w:val="0"/>
          <w:bCs w:val="0"/>
          <w:i w:val="0"/>
          <w:caps w:val="0"/>
          <w:color w:val="212529"/>
          <w:spacing w:val="0"/>
          <w:sz w:val="32"/>
          <w:szCs w:val="32"/>
          <w:shd w:val="clear" w:fill="FFFFFF"/>
          <w:lang w:val="en-US" w:eastAsia="zh-CN"/>
        </w:rPr>
        <w:t>050</w:t>
      </w:r>
      <w:r>
        <w:rPr>
          <w:rFonts w:hint="eastAsia" w:ascii="仿宋_GB2312" w:hAnsi="仿宋_GB2312" w:eastAsia="仿宋_GB2312" w:cs="仿宋_GB2312"/>
          <w:b w:val="0"/>
          <w:bCs w:val="0"/>
          <w:i w:val="0"/>
          <w:caps w:val="0"/>
          <w:color w:val="212529"/>
          <w:spacing w:val="0"/>
          <w:sz w:val="32"/>
          <w:szCs w:val="32"/>
          <w:shd w:val="clear" w:fill="FFFFFF"/>
        </w:rPr>
        <w:t>,</w:t>
      </w:r>
      <w:r>
        <w:rPr>
          <w:rFonts w:hint="eastAsia" w:ascii="仿宋_GB2312" w:hAnsi="仿宋_GB2312" w:eastAsia="仿宋_GB2312" w:cs="仿宋_GB2312"/>
          <w:b w:val="0"/>
          <w:bCs w:val="0"/>
          <w:i w:val="0"/>
          <w:caps w:val="0"/>
          <w:color w:val="212529"/>
          <w:spacing w:val="0"/>
          <w:sz w:val="32"/>
          <w:szCs w:val="32"/>
          <w:shd w:val="clear" w:fill="FFFFFF"/>
          <w:lang w:val="en-US" w:eastAsia="zh-CN"/>
        </w:rPr>
        <w:t>000.00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元。</w:t>
      </w:r>
    </w:p>
    <w:p>
      <w:pPr>
        <w:keepNext w:val="0"/>
        <w:keepLines w:val="0"/>
        <w:pageBreakBefore w:val="0"/>
        <w:widowControl/>
        <w:numPr>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七、</w:t>
      </w:r>
      <w:r>
        <w:rPr>
          <w:rFonts w:hint="eastAsia" w:ascii="黑体" w:hAnsi="黑体" w:eastAsia="黑体" w:cs="黑体"/>
          <w:kern w:val="0"/>
          <w:sz w:val="32"/>
          <w:szCs w:val="32"/>
        </w:rPr>
        <w:t>项目实施计划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围绕习近平新时代中国特色社会主义思想和党的二十</w:t>
      </w:r>
      <w:r>
        <w:rPr>
          <w:rFonts w:hint="eastAsia" w:ascii="仿宋_GB2312" w:hAnsi="仿宋_GB2312" w:eastAsia="仿宋_GB2312" w:cs="仿宋_GB2312"/>
          <w:sz w:val="32"/>
          <w:szCs w:val="32"/>
          <w:lang w:val="en-US" w:eastAsia="zh-Hans"/>
        </w:rPr>
        <w:t>大</w:t>
      </w:r>
      <w:r>
        <w:rPr>
          <w:rFonts w:hint="default" w:ascii="仿宋_GB2312" w:hAnsi="仿宋_GB2312" w:eastAsia="仿宋_GB2312" w:cs="仿宋_GB2312"/>
          <w:sz w:val="32"/>
          <w:szCs w:val="32"/>
          <w:lang w:eastAsia="zh-Hans"/>
        </w:rPr>
        <w:t>精神</w:t>
      </w:r>
      <w:r>
        <w:rPr>
          <w:rFonts w:hint="eastAsia" w:ascii="仿宋_GB2312" w:hAnsi="仿宋_GB2312" w:eastAsia="仿宋_GB2312" w:cs="仿宋_GB2312"/>
          <w:sz w:val="32"/>
          <w:szCs w:val="32"/>
          <w:lang w:val="en-US" w:eastAsia="zh-CN"/>
        </w:rPr>
        <w:t>，精心组织“两学、两宣、两研、一阐释”，推动党的创新理论在楚雄大地彰显出强大真理力量、思想力量、实践力量。发挥好党委（党组）理论学习中心组的龙头带动作用，制定出台《关于进一步提高党委（党组）理论学习质量的实施方案》，严格落实省委和州委列席旁听工作机制，结合主题教育深入开展“百县千乡万村”宣讲活动，持续强化提升“一十百千”宣讲体系，建强做强百姓宣讲团，持续开展对象化、分众化，接地气、沾泥土、带露珠的理论宣讲活动，</w:t>
      </w:r>
      <w:r>
        <w:rPr>
          <w:rFonts w:hint="default" w:ascii="仿宋_GB2312" w:hAnsi="仿宋_GB2312" w:eastAsia="仿宋_GB2312" w:cs="仿宋_GB2312"/>
          <w:sz w:val="32"/>
          <w:szCs w:val="32"/>
          <w:lang w:eastAsia="zh-CN"/>
        </w:rPr>
        <w:t>力争</w:t>
      </w:r>
      <w:r>
        <w:rPr>
          <w:rFonts w:hint="eastAsia" w:ascii="仿宋_GB2312" w:hAnsi="仿宋_GB2312" w:eastAsia="仿宋_GB2312" w:cs="仿宋_GB2312"/>
          <w:sz w:val="32"/>
          <w:szCs w:val="32"/>
          <w:lang w:val="en-US" w:eastAsia="zh-CN"/>
        </w:rPr>
        <w:t>打造一个“立得住”“叫得响”的宣讲品牌。管好用好“学习强国”楚雄学习平台，继续保持2024年全州“学习强国”学习平台学习管理综合指标位居全省前列。聚焦社科宣传普及，依托“云岭大讲堂·楚雄讲坛”，开展“习近平文化思想百场宣讲”活动；按照“确定一个主题、组织一次征文、邀请一批名家、实施一线调研、开展一场对话、形成一批成果”的思路，打造“楚雄社科之声”学术交流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黑体" w:hAnsi="黑体" w:eastAsia="黑体" w:cs="黑体"/>
          <w:kern w:val="0"/>
          <w:sz w:val="32"/>
          <w:szCs w:val="32"/>
        </w:rPr>
      </w:pPr>
      <w:r>
        <w:rPr>
          <w:rFonts w:hint="eastAsia" w:ascii="仿宋_GB2312" w:hAnsi="仿宋_GB2312" w:eastAsia="仿宋_GB2312" w:cs="仿宋_GB2312"/>
          <w:sz w:val="32"/>
          <w:szCs w:val="32"/>
          <w:lang w:val="en-US" w:eastAsia="zh-CN"/>
        </w:rPr>
        <w:t>深入贯彻落实意识形态工作责任制和网络意识形态工作责任制，严格按照“九纳入一列入五作为”要求，压紧压实“四种责任”，抓紧抓实巡视巡察整改、调研督查和考核评价工作。严格落实地方党委思政课建设主体责任，始终把思政课建设作为党的建设和意识形态工作的标志性工程摆上重要议程。落实好属地高校意识形态领域联动工作机制，全方位做好对驻楚省属高校的服务工作常态化落实意识形态工作突发情况快速处置机制，强化对报告会、论坛、讲坛、研讨会等阵地审批报备管理，强化意识形态阵地分类管理，提升意识形态领域分析研判质量，牢牢守住意识形态工作的底线红线</w:t>
      </w:r>
      <w:r>
        <w:rPr>
          <w:rFonts w:hint="default" w:ascii="仿宋_GB2312" w:hAnsi="仿宋_GB2312" w:eastAsia="仿宋_GB2312" w:cs="仿宋_GB2312"/>
          <w:sz w:val="32"/>
          <w:szCs w:val="32"/>
          <w:lang w:eastAsia="zh-CN"/>
        </w:rPr>
        <w:t>。</w:t>
      </w:r>
    </w:p>
    <w:p>
      <w:pPr>
        <w:keepNext w:val="0"/>
        <w:keepLines w:val="0"/>
        <w:pageBreakBefore w:val="0"/>
        <w:widowControl/>
        <w:numPr>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kern w:val="0"/>
          <w:sz w:val="32"/>
          <w:szCs w:val="32"/>
        </w:rPr>
      </w:pPr>
      <w:bookmarkStart w:id="0" w:name="_GoBack"/>
      <w:bookmarkEnd w:id="0"/>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项目实施成效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hint="eastAsia" w:ascii="仿宋_GB2312" w:hAnsi="仿宋_GB2312" w:eastAsia="仿宋_GB2312" w:cs="仿宋_GB2312"/>
          <w:sz w:val="32"/>
          <w:szCs w:val="32"/>
          <w:u w:val="none" w:color="auto"/>
          <w:lang w:val="en-US" w:eastAsia="zh-CN"/>
        </w:rPr>
        <w:t>全州宣传思想文化战线坚持以习近平新时代中国特色社会主义思想为指导，紧紧围绕迎接宣传贯彻党的二十大这条主线，推动学深学透，持续在学懂弄通做实上狠下功夫，更好地用党的创新理论武装头脑、指导实践、推动工作。加强理论研究阐释，从不同角度撰写理论文章，引导干部群众认真学习领会、全面准确把握党的创新理论和党的二十大精神。</w:t>
      </w:r>
      <w:r>
        <w:rPr>
          <w:rFonts w:hint="eastAsia" w:ascii="仿宋_GB2312" w:hAnsi="仿宋_GB2312" w:eastAsia="仿宋_GB2312" w:cs="仿宋_GB2312"/>
          <w:sz w:val="32"/>
          <w:szCs w:val="32"/>
        </w:rPr>
        <w:t>有力推进全州宣传思想工作整体提升，守正创新，受益面、覆盖面</w:t>
      </w:r>
      <w:r>
        <w:rPr>
          <w:rFonts w:hint="eastAsia" w:ascii="仿宋_GB2312" w:hAnsi="仿宋_GB2312" w:eastAsia="仿宋_GB2312" w:cs="仿宋_GB2312"/>
          <w:i w:val="0"/>
          <w:caps w:val="0"/>
          <w:color w:val="212529"/>
          <w:spacing w:val="0"/>
          <w:sz w:val="32"/>
          <w:szCs w:val="32"/>
          <w:shd w:val="clear" w:fill="FFFFFF"/>
        </w:rPr>
        <w:t>达</w:t>
      </w:r>
      <w:r>
        <w:rPr>
          <w:rFonts w:hint="eastAsia" w:ascii="仿宋_GB2312" w:hAnsi="仿宋_GB2312" w:eastAsia="仿宋_GB2312" w:cs="仿宋_GB2312"/>
          <w:sz w:val="32"/>
          <w:szCs w:val="32"/>
        </w:rPr>
        <w:t>90%以上</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eastAsia="仿宋_GB2312"/>
          <w:kern w:val="0"/>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eastAsia="仿宋_GB2312"/>
          <w:kern w:val="0"/>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sectPr>
      <w:headerReference r:id="rId3" w:type="default"/>
      <w:footerReference r:id="rId4" w:type="default"/>
      <w:footerReference r:id="rId5" w:type="even"/>
      <w:pgSz w:w="11906" w:h="16838"/>
      <w:pgMar w:top="2098" w:right="1588" w:bottom="1928" w:left="1588" w:header="0" w:footer="1757" w:gutter="0"/>
      <w:cols w:space="720" w:num="1"/>
      <w:docGrid w:type="lines" w:linePitch="37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D1F1BA-F4E4-4A6B-84DD-DE6C470FE3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embedRegular r:id="rId2" w:fontKey="{BD47697C-F217-4F4E-BBA1-72FE6AAAD0A9}"/>
  </w:font>
  <w:font w:name="华文中宋">
    <w:altName w:val="宋体"/>
    <w:panose1 w:val="02010600040101010101"/>
    <w:charset w:val="86"/>
    <w:family w:val="auto"/>
    <w:pitch w:val="default"/>
    <w:sig w:usb0="00000000" w:usb1="00000000" w:usb2="00000000" w:usb3="00000000" w:csb0="0004009F" w:csb1="DFD70000"/>
    <w:embedRegular r:id="rId3" w:fontKey="{D9A8ABC0-26DE-46EB-8E1C-3BFC64B1E539}"/>
  </w:font>
  <w:font w:name="方正仿宋_GB2312">
    <w:panose1 w:val="02000000000000000000"/>
    <w:charset w:val="86"/>
    <w:family w:val="auto"/>
    <w:pitch w:val="default"/>
    <w:sig w:usb0="A00002BF" w:usb1="184F6CFA" w:usb2="00000012" w:usb3="00000000" w:csb0="00040001" w:csb1="00000000"/>
    <w:embedRegular r:id="rId4" w:fontKey="{C53FABE7-65B9-45D9-B2CF-A733981186E1}"/>
  </w:font>
  <w:font w:name="仿宋_GB2312">
    <w:altName w:val="仿宋"/>
    <w:panose1 w:val="02010609030101010101"/>
    <w:charset w:val="86"/>
    <w:family w:val="modern"/>
    <w:pitch w:val="default"/>
    <w:sig w:usb0="00000000" w:usb1="00000000" w:usb2="00000000" w:usb3="00000000" w:csb0="00040000" w:csb1="00000000"/>
    <w:embedRegular r:id="rId5" w:fontKey="{74F0CFD5-58CD-4B8B-95EB-980866AED6A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9"/>
        <w:sz w:val="28"/>
        <w:szCs w:val="28"/>
      </w:rPr>
    </w:pPr>
    <w:r>
      <w:rPr>
        <w:rStyle w:val="9"/>
        <w:rFonts w:hint="eastAsia"/>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16</w:t>
    </w:r>
    <w:r>
      <w:rPr>
        <w:rStyle w:val="9"/>
        <w:sz w:val="28"/>
        <w:szCs w:val="28"/>
      </w:rPr>
      <w:fldChar w:fldCharType="end"/>
    </w:r>
    <w:r>
      <w:rPr>
        <w:rStyle w:val="9"/>
        <w:rFonts w:hint="eastAsia"/>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Y2ViOTdkYmMxYjNkYjg1YzhhODVjY2RhOGJkZWIifQ=="/>
  </w:docVars>
  <w:rsids>
    <w:rsidRoot w:val="64C554CC"/>
    <w:rsid w:val="07794247"/>
    <w:rsid w:val="097234B4"/>
    <w:rsid w:val="10477289"/>
    <w:rsid w:val="156E23E2"/>
    <w:rsid w:val="16805380"/>
    <w:rsid w:val="16CD55A2"/>
    <w:rsid w:val="17FC36FF"/>
    <w:rsid w:val="23AB488D"/>
    <w:rsid w:val="2AFA72D2"/>
    <w:rsid w:val="2DCF00CF"/>
    <w:rsid w:val="2EDF7640"/>
    <w:rsid w:val="3DF777C9"/>
    <w:rsid w:val="425524A4"/>
    <w:rsid w:val="4FCD6A51"/>
    <w:rsid w:val="57FD61DE"/>
    <w:rsid w:val="5B952987"/>
    <w:rsid w:val="5DB8D31E"/>
    <w:rsid w:val="60E4239D"/>
    <w:rsid w:val="64C554CC"/>
    <w:rsid w:val="66435C21"/>
    <w:rsid w:val="73A56539"/>
    <w:rsid w:val="75373100"/>
    <w:rsid w:val="7DFB6B48"/>
    <w:rsid w:val="7EA62F4F"/>
    <w:rsid w:val="7EBE5E6B"/>
    <w:rsid w:val="8F6D1777"/>
    <w:rsid w:val="BF338AA2"/>
    <w:rsid w:val="DB83C5EF"/>
    <w:rsid w:val="E55F2336"/>
    <w:rsid w:val="E5D7DE26"/>
    <w:rsid w:val="EBBF7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52"/>
    </w:rPr>
  </w:style>
  <w:style w:type="paragraph" w:styleId="3">
    <w:name w:val="toc 5"/>
    <w:basedOn w:val="1"/>
    <w:next w:val="1"/>
    <w:qFormat/>
    <w:uiPriority w:val="0"/>
    <w:pPr>
      <w:widowControl w:val="0"/>
      <w:ind w:left="1680" w:leftChars="800"/>
      <w:jc w:val="both"/>
    </w:pPr>
    <w:rPr>
      <w:rFonts w:ascii="Times New Roman" w:hAnsi="Times New Roman" w:eastAsia="宋体" w:cs="Times New Roman"/>
      <w:kern w:val="2"/>
      <w:sz w:val="21"/>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val="0"/>
      <w:spacing w:before="120" w:after="120"/>
      <w:jc w:val="left"/>
    </w:pPr>
    <w:rPr>
      <w:rFonts w:ascii="Calibri" w:hAnsi="Calibri" w:eastAsia="Calibri" w:cs="Times New Roman"/>
      <w:b/>
      <w:bCs/>
      <w:caps/>
      <w:kern w:val="2"/>
      <w:sz w:val="20"/>
      <w:szCs w:val="20"/>
      <w:lang w:val="en-US" w:eastAsia="zh-CN" w:bidi="ar-SA"/>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14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2024-02-20T08:37:00Z</dcterms:created>
  <dc:creator>顾兔子</dc:creator>
  <cp:lastModifiedBy>运</cp:lastModifiedBy>
  <dcterms:modified xsi:type="dcterms:W3CDTF">2024-03-03T03:17:18Z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50D6B40096778C4CF588DC65C4A35BB5</vt:lpwstr>
  </property>
</Properties>
</file>