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2020年第六批中央统筹整合涉农资金的通知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cs="方正仿宋简体"/>
          <w:sz w:val="32"/>
          <w:szCs w:val="32"/>
          <w:lang w:val="en-US" w:eastAsia="zh-CN"/>
        </w:rPr>
        <w:t>根据《云南省财政厅关于提前下达贫困县2020年第六批中央统筹整合涉农资金的通知》（云财整合〔2019〕38号），现将2020年中央林业草原生态保护恢复资金预算、林业改革发展资金预算3697.16万元提前下达给你们（详见附表）。此款列入2020年政府收支分类科目相应预算支出功能科目，</w:t>
      </w:r>
      <w:r>
        <w:rPr>
          <w:rFonts w:hint="eastAsia" w:ascii="Times New Roman" w:hAnsi="Times New Roman" w:eastAsia="方正仿宋简体"/>
          <w:sz w:val="32"/>
          <w:szCs w:val="32"/>
          <w:lang w:eastAsia="zh-CN"/>
        </w:rPr>
        <w:t>政府预算支出经济分类科目列“</w:t>
      </w:r>
      <w:r>
        <w:rPr>
          <w:rFonts w:hint="eastAsia" w:ascii="Times New Roman" w:hAnsi="Times New Roman" w:eastAsia="方正仿宋简体"/>
          <w:sz w:val="32"/>
          <w:szCs w:val="32"/>
          <w:lang w:val="en-US" w:eastAsia="zh-CN"/>
        </w:rPr>
        <w:t>513</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val="en-US" w:eastAsia="zh-CN"/>
        </w:rPr>
        <w:t>转移性支出</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上述指标待</w:t>
      </w:r>
      <w:r>
        <w:rPr>
          <w:rFonts w:hint="eastAsia" w:ascii="Times New Roman" w:hAnsi="Times New Roman" w:eastAsia="方正仿宋简体"/>
          <w:sz w:val="32"/>
          <w:szCs w:val="32"/>
          <w:lang w:val="en-US" w:eastAsia="zh-CN"/>
        </w:rPr>
        <w:t>2020年预算年度开始后，按程序拨付使用资金。同时，提出以下要求，请一并贯彻落实。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一、资金下达到县后，各县详细记录指标来源，根据县级统筹整合资金使用方案安排预算，将调整后的预算下达给实际使用单位，按实际用途列相应支出科目。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二、精准使用涉农资金，各县要坚持现行脱贫标准，统筹整合涉农资金在农业生产发展和农村基础设施建设范围内安排支出。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附件：提前下达2020年第六批中央统筹整合涉农资金下达表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2019年12月20日</w:t>
      </w: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抄送：州林业和草原局，州扶贫办，本局预算科、国库科、资源环境科。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default" w:ascii="Times New Roman" w:hAnsi="Times New Roman" w:eastAsia="黑体" w:cs="Times New Roman"/>
          <w:sz w:val="28"/>
          <w:szCs w:val="28"/>
          <w:lang w:val="en-US" w:eastAsia="zh-CN"/>
        </w:rPr>
      </w:pPr>
      <w:r>
        <w:rPr>
          <w:rFonts w:hint="eastAsia" w:ascii="Times New Roman" w:hAnsi="Times New Roman" w:eastAsia="方正仿宋简体"/>
          <w:sz w:val="30"/>
          <w:szCs w:val="30"/>
          <w:lang w:val="en-US" w:eastAsia="zh-CN"/>
        </w:rPr>
        <w:t>楚雄州财政局办公室                2019年12月20日印发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提前下达2020年第六批中央统筹整合涉农资金下达表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righ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单位：万元</w:t>
      </w:r>
    </w:p>
    <w:tbl>
      <w:tblPr>
        <w:tblStyle w:val="6"/>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284"/>
        <w:gridCol w:w="2782"/>
        <w:gridCol w:w="233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县市</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合计</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eastAsia" w:ascii="Times New Roman" w:hAnsi="Times New Roman" w:eastAsia="方正仿宋简体" w:cs="Times New Roman"/>
                <w:b/>
                <w:bCs/>
                <w:sz w:val="30"/>
                <w:szCs w:val="30"/>
                <w:vertAlign w:val="baseline"/>
                <w:lang w:val="en-US" w:eastAsia="zh-CN"/>
              </w:rPr>
              <w:t>林业改革发展</w:t>
            </w:r>
            <w:r>
              <w:rPr>
                <w:rFonts w:hint="default" w:ascii="Times New Roman" w:hAnsi="Times New Roman" w:eastAsia="方正仿宋简体" w:cs="Times New Roman"/>
                <w:b/>
                <w:bCs/>
                <w:sz w:val="30"/>
                <w:szCs w:val="30"/>
                <w:vertAlign w:val="baseline"/>
                <w:lang w:val="en-US" w:eastAsia="zh-CN"/>
              </w:rPr>
              <w:t>资金（213</w:t>
            </w:r>
            <w:r>
              <w:rPr>
                <w:rFonts w:hint="default" w:ascii="Times New Roman" w:hAnsi="Times New Roman" w:eastAsia="仿宋_GB2312" w:cs="Times New Roman"/>
                <w:b/>
                <w:bCs/>
                <w:sz w:val="30"/>
                <w:szCs w:val="30"/>
                <w:vertAlign w:val="baseline"/>
                <w:lang w:val="en-US" w:eastAsia="zh-CN"/>
              </w:rPr>
              <w:t>·农林水支出科目</w:t>
            </w:r>
            <w:r>
              <w:rPr>
                <w:rFonts w:hint="default" w:ascii="Times New Roman" w:hAnsi="Times New Roman" w:eastAsia="方正仿宋简体" w:cs="Times New Roman"/>
                <w:b/>
                <w:bCs/>
                <w:sz w:val="30"/>
                <w:szCs w:val="30"/>
                <w:vertAlign w:val="baseline"/>
                <w:lang w:val="en-US" w:eastAsia="zh-CN"/>
              </w:rPr>
              <w:t>）</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eastAsia" w:ascii="Times New Roman" w:hAnsi="Times New Roman" w:eastAsia="方正仿宋简体" w:cs="Times New Roman"/>
                <w:b/>
                <w:bCs/>
                <w:sz w:val="30"/>
                <w:szCs w:val="30"/>
                <w:vertAlign w:val="baseline"/>
                <w:lang w:val="en-US" w:eastAsia="zh-CN"/>
              </w:rPr>
              <w:t>林业生态恢复保护资金（211</w:t>
            </w:r>
            <w:r>
              <w:rPr>
                <w:rFonts w:hint="eastAsia" w:ascii="仿宋_GB2312" w:hAnsi="仿宋_GB2312" w:eastAsia="仿宋_GB2312" w:cs="仿宋_GB2312"/>
                <w:b/>
                <w:bCs/>
                <w:sz w:val="30"/>
                <w:szCs w:val="30"/>
                <w:vertAlign w:val="baseline"/>
                <w:lang w:val="en-US" w:eastAsia="zh-CN"/>
              </w:rPr>
              <w:t>·节能环保支出</w:t>
            </w:r>
            <w:r>
              <w:rPr>
                <w:rFonts w:hint="eastAsia" w:ascii="Times New Roman" w:hAnsi="Times New Roman" w:eastAsia="方正仿宋简体" w:cs="Times New Roman"/>
                <w:b/>
                <w:bCs/>
                <w:sz w:val="30"/>
                <w:szCs w:val="30"/>
                <w:vertAlign w:val="baseline"/>
                <w:lang w:val="en-US" w:eastAsia="zh-CN"/>
              </w:rPr>
              <w:t>）</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双柏县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304.97</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bookmarkStart w:id="0" w:name="_GoBack"/>
            <w:bookmarkEnd w:id="0"/>
            <w:r>
              <w:rPr>
                <w:rFonts w:hint="eastAsia" w:ascii="Times New Roman" w:hAnsi="Times New Roman" w:eastAsia="方正仿宋简体" w:cs="Times New Roman"/>
                <w:sz w:val="32"/>
                <w:szCs w:val="32"/>
                <w:vertAlign w:val="baseline"/>
                <w:lang w:val="en-US" w:eastAsia="zh-CN"/>
              </w:rPr>
              <w:t>304.97</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牟定县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299.88</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258.83</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41.05</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南华县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527.07</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429.95</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97.12</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姚安县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268.69</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268.69</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大姚县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787.94</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594.32</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193.62</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永仁县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264.45</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264.45</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武定县</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1244.16</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834.09</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410.07</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3697.16</w:t>
            </w:r>
          </w:p>
        </w:tc>
        <w:tc>
          <w:tcPr>
            <w:tcW w:w="27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2955.3</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741.86</w:t>
            </w:r>
          </w:p>
        </w:tc>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011B"/>
    <w:rsid w:val="13B507F9"/>
    <w:rsid w:val="171803D5"/>
    <w:rsid w:val="1C825525"/>
    <w:rsid w:val="1DC4508C"/>
    <w:rsid w:val="1F747253"/>
    <w:rsid w:val="202A7DA5"/>
    <w:rsid w:val="268128C5"/>
    <w:rsid w:val="29D95600"/>
    <w:rsid w:val="2AEC2484"/>
    <w:rsid w:val="3403178C"/>
    <w:rsid w:val="34CC4FD9"/>
    <w:rsid w:val="3AE41937"/>
    <w:rsid w:val="413E5FAD"/>
    <w:rsid w:val="448C1390"/>
    <w:rsid w:val="45285C80"/>
    <w:rsid w:val="47A03B29"/>
    <w:rsid w:val="4C6D4606"/>
    <w:rsid w:val="501A672E"/>
    <w:rsid w:val="50801A6F"/>
    <w:rsid w:val="55F906E8"/>
    <w:rsid w:val="56C62FB7"/>
    <w:rsid w:val="6E4060AD"/>
    <w:rsid w:val="6E803AA9"/>
    <w:rsid w:val="763F2919"/>
    <w:rsid w:val="79E16D9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2019-12-20T01:51:06Z</cp:lastPrinted>
  <dcterms:modified xsi:type="dcterms:W3CDTF">2019-12-20T01:51:15Z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