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楚财整合〔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2019〕19</w:t>
      </w:r>
      <w:bookmarkStart w:id="0" w:name="_GoBack"/>
      <w:bookmarkEnd w:id="0"/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楚雄州财政局关于下达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2019年第七批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省级财政专项扶贫资金的通知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武定县财政局：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根据《云南省财政厅关于下达2019年第七批省级财政专项扶贫资金的通知》（云财整合〔2019〕20号），现将2019年第七批省级财政专项扶贫资金2991万元下达给你县，资金统筹用于精准扶贫，支出</w:t>
      </w:r>
      <w:r>
        <w:rPr>
          <w:rFonts w:ascii="Times New Roman" w:hAnsi="Times New Roman" w:eastAsia="方正仿宋简体"/>
          <w:sz w:val="32"/>
          <w:szCs w:val="32"/>
        </w:rPr>
        <w:t>列“</w:t>
      </w:r>
      <w:r>
        <w:rPr>
          <w:rFonts w:hint="eastAsia" w:ascii="Times New Roman" w:hAnsi="Times New Roman" w:eastAsia="方正仿宋简体"/>
          <w:sz w:val="32"/>
          <w:szCs w:val="32"/>
        </w:rPr>
        <w:t>21305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·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扶贫</w:t>
      </w:r>
      <w:r>
        <w:rPr>
          <w:rFonts w:ascii="Times New Roman" w:hAnsi="Times New Roman" w:eastAsia="方正仿宋简体"/>
          <w:sz w:val="32"/>
          <w:szCs w:val="32"/>
        </w:rPr>
        <w:t>”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预算支出相关科目，由县级根据资金具体支出方向列相应预算项级科目，政府预算支出经济分类科目列入“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513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·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转移性支出”。并将相关事项通知如下：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一、你县要深入贯彻学习习近平总书记扶贫工作重要论述精神，认真落实《中共中央 国务院关于打赢脱贫攻坚战三年行动的指导意见》和《中共云南省委 云南省人民政府关于打赢精准脱贫攻坚战三年行动的实施意见》等文件规定，严格按照《云南省财政专项扶贫资金管理办法》（云财农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〔2017〕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213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）要求，切实管好用好财政专项扶贫资金，加快资金使用进度，充分发挥资金使用效率。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二、你县要进一步加强专项扶贫资金管理，全面实施扶贫项目资金绩效管理，落实公告公示制度，充分利用财政扶贫资金动态监控平台，切实强化资金监管，及时掌握财政专项扶贫资金使用管理情况。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right="0" w:rightChars="0" w:firstLine="5440" w:firstLineChars="17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楚雄州财政局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2019年8月12日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80" w:firstLineChars="100"/>
        <w:jc w:val="both"/>
        <w:textAlignment w:val="auto"/>
        <w:outlineLvl w:val="9"/>
        <w:rPr>
          <w:rFonts w:hint="eastAsia" w:ascii="Times New Roman" w:hAnsi="Times New Roman" w:eastAsia="方正仿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/>
          <w:sz w:val="28"/>
          <w:szCs w:val="28"/>
          <w:lang w:val="en-US" w:eastAsia="zh-CN"/>
        </w:rPr>
        <w:t>抄送：州扶贫办，本局预算科、国库科、经建科。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28"/>
          <w:szCs w:val="28"/>
          <w:lang w:val="en-US" w:eastAsia="zh-CN"/>
        </w:rPr>
        <w:t>楚雄州财政局办公室                     2019年8月12日印发</w:t>
      </w:r>
    </w:p>
    <w:sectPr>
      <w:headerReference r:id="rId3" w:type="default"/>
      <w:footerReference r:id="rId4" w:type="default"/>
      <w:pgSz w:w="11906" w:h="16838"/>
      <w:pgMar w:top="1871" w:right="1587" w:bottom="1928" w:left="1587" w:header="851" w:footer="1417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94DA3"/>
    <w:rsid w:val="11CF2721"/>
    <w:rsid w:val="130F32DF"/>
    <w:rsid w:val="13B507F9"/>
    <w:rsid w:val="16405000"/>
    <w:rsid w:val="165C11AE"/>
    <w:rsid w:val="171803D5"/>
    <w:rsid w:val="1B98255D"/>
    <w:rsid w:val="1C825525"/>
    <w:rsid w:val="1F4566B5"/>
    <w:rsid w:val="23E46982"/>
    <w:rsid w:val="256B434C"/>
    <w:rsid w:val="268128C5"/>
    <w:rsid w:val="26A16FB3"/>
    <w:rsid w:val="2AEC2484"/>
    <w:rsid w:val="374F3E8C"/>
    <w:rsid w:val="37915535"/>
    <w:rsid w:val="3ABD0517"/>
    <w:rsid w:val="45A12B8B"/>
    <w:rsid w:val="47A03B29"/>
    <w:rsid w:val="4D3F1B90"/>
    <w:rsid w:val="4E8721F5"/>
    <w:rsid w:val="502247DB"/>
    <w:rsid w:val="54E55A68"/>
    <w:rsid w:val="556B3F98"/>
    <w:rsid w:val="55F906E8"/>
    <w:rsid w:val="5DFF6933"/>
    <w:rsid w:val="604B62B6"/>
    <w:rsid w:val="6522265A"/>
    <w:rsid w:val="6E4F5172"/>
    <w:rsid w:val="6E642761"/>
    <w:rsid w:val="738E56E7"/>
    <w:rsid w:val="74D03586"/>
    <w:rsid w:val="75BB2643"/>
    <w:rsid w:val="763F2919"/>
    <w:rsid w:val="78B36A82"/>
    <w:rsid w:val="7B2A4F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陈鸣雁</cp:lastModifiedBy>
  <cp:lastPrinted>2019-08-12T01:20:00Z</cp:lastPrinted>
  <dcterms:modified xsi:type="dcterms:W3CDTF">2019-08-12T02:56:24Z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